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36C" w14:textId="77777777" w:rsidR="00B460C4" w:rsidRPr="00C21C40" w:rsidRDefault="00B460C4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B2EAB93" w14:textId="77777777" w:rsidR="00255BAD" w:rsidRPr="00C21C40" w:rsidRDefault="0013740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 xml:space="preserve">PROGRAM STUDIÓW: DZIENNIKARSTWO I KOMUNIKACJA SPOŁECZNA, </w:t>
      </w:r>
    </w:p>
    <w:p w14:paraId="4879117A" w14:textId="77777777" w:rsidR="0013740D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STUDIA II STOPNIA</w:t>
      </w:r>
      <w:r w:rsidR="0013740D" w:rsidRPr="00C21C40">
        <w:rPr>
          <w:rFonts w:ascii="Verdana" w:hAnsi="Verdana"/>
          <w:b/>
          <w:color w:val="000000" w:themeColor="text1"/>
        </w:rPr>
        <w:t xml:space="preserve"> </w:t>
      </w:r>
      <w:r w:rsidR="002F5F35" w:rsidRPr="00C21C40">
        <w:rPr>
          <w:rFonts w:ascii="Verdana" w:hAnsi="Verdana"/>
          <w:b/>
          <w:color w:val="000000" w:themeColor="text1"/>
        </w:rPr>
        <w:t>NIE</w:t>
      </w:r>
      <w:r w:rsidR="0013740D" w:rsidRPr="00C21C40">
        <w:rPr>
          <w:rFonts w:ascii="Verdana" w:hAnsi="Verdana"/>
          <w:b/>
          <w:color w:val="000000" w:themeColor="text1"/>
        </w:rPr>
        <w:t>STACJONARNE</w:t>
      </w:r>
    </w:p>
    <w:p w14:paraId="67A03E86" w14:textId="77777777" w:rsidR="00255BAD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77927E3" w14:textId="77777777" w:rsidR="008D2828" w:rsidRPr="00C21C40" w:rsidRDefault="008D2828" w:rsidP="00C21C40">
      <w:pPr>
        <w:tabs>
          <w:tab w:val="left" w:pos="1080"/>
        </w:tabs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0DFC08B5" w14:textId="77777777" w:rsidR="004D4571" w:rsidRPr="00C21C40" w:rsidRDefault="004D4571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SPECJALNOŚĆ:  MEDIA RELATIONS</w:t>
      </w:r>
    </w:p>
    <w:p w14:paraId="18E6C80C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89521FD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C45D881" w14:textId="77777777" w:rsidR="008D2828" w:rsidRPr="00C21C40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E8F8E6D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48"/>
        <w:gridCol w:w="708"/>
        <w:gridCol w:w="1560"/>
        <w:gridCol w:w="1275"/>
        <w:gridCol w:w="851"/>
        <w:gridCol w:w="1559"/>
      </w:tblGrid>
      <w:tr w:rsidR="007A3F75" w:rsidRPr="00C21C40" w14:paraId="060BA523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2F7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FA0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B6C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019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BF5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DC7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B17" w14:textId="77777777" w:rsidR="007A3F75" w:rsidRPr="008D2828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7A3F75" w:rsidRPr="00C21C40" w14:paraId="0C3E0DC7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08A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0A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Kultura współczesna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11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5E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18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B7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7A3F75" w:rsidRPr="00C21C40" w14:paraId="4C80E240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1F3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C2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Prawne aspekty funkcjonowania mediów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A8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16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0ED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F52" w14:textId="77777777" w:rsidR="007A3F75" w:rsidRPr="00C21C40" w:rsidRDefault="007A3F75" w:rsidP="00C21C40">
            <w:pPr>
              <w:pStyle w:val="Bezodstpw1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13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7A3F75" w:rsidRPr="00C21C40" w14:paraId="2A540610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579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CB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Pragmatyka języka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72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BD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4C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35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1E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2B871211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30D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F40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Filozofia współczesna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8E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FD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6C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EE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E4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7A3F75" w:rsidRPr="00C21C40" w14:paraId="36688373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273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289" w14:textId="77777777" w:rsidR="007A3F75" w:rsidRPr="00C21C40" w:rsidRDefault="00F9669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Współczesny rynek medialny w Polsce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5E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6D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21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AE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3E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66609435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DE3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8E0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Komunikowanie międzynarodowe i międzykulturowe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31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E2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AF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CA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64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38BAB1C5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619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5B0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Metody badań medioznawczych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B2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55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F9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A8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10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1F11D0C3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673" w14:textId="77777777" w:rsidR="007A3F75" w:rsidRPr="00C21C40" w:rsidRDefault="007A3F75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95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0A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E1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lektorat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26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DE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88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0E1232" w:rsidRPr="00C21C40" w14:paraId="177147AA" w14:textId="77777777" w:rsidTr="008D2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665" w14:textId="77777777" w:rsidR="000E1232" w:rsidRPr="00C21C40" w:rsidRDefault="000E1232" w:rsidP="0043151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417" w14:textId="77777777" w:rsidR="000E1232" w:rsidRPr="00C21C40" w:rsidRDefault="000E1232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BHP (e-learning)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76C" w14:textId="77777777" w:rsidR="000E1232" w:rsidRPr="00C21C40" w:rsidRDefault="000E1232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7D2" w14:textId="77777777" w:rsidR="000E1232" w:rsidRPr="00C21C40" w:rsidRDefault="000E1232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81C" w14:textId="77777777" w:rsidR="000E1232" w:rsidRPr="00C21C40" w:rsidRDefault="000E1232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553" w14:textId="77777777" w:rsidR="000E1232" w:rsidRPr="00C21C40" w:rsidRDefault="000E1232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21D" w14:textId="77777777" w:rsidR="000E1232" w:rsidRPr="00C21C40" w:rsidRDefault="000E1232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7A3F75" w:rsidRPr="00C21C40" w14:paraId="40BE23C4" w14:textId="77777777" w:rsidTr="008D282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FE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5D3" w14:textId="77777777" w:rsidR="007A3F75" w:rsidRPr="00C21C40" w:rsidRDefault="000E1232" w:rsidP="000E1232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631" w14:textId="77777777" w:rsidR="007A3F75" w:rsidRPr="00C21C40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E22" w14:textId="77777777" w:rsidR="007A3F75" w:rsidRPr="00C21C40" w:rsidRDefault="007A3F75" w:rsidP="00C21C4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25C4CCF8" w14:textId="77777777" w:rsidR="00777E85" w:rsidRPr="00777E85" w:rsidRDefault="00777E85" w:rsidP="00777E8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77E85">
        <w:rPr>
          <w:rFonts w:ascii="Verdana" w:hAnsi="Verdana"/>
          <w:sz w:val="20"/>
        </w:rPr>
        <w:t>Studenci cudzoziemcy mają obowiązek zrealizowania kursu języ</w:t>
      </w:r>
      <w:r>
        <w:rPr>
          <w:rFonts w:ascii="Verdana" w:hAnsi="Verdana"/>
          <w:sz w:val="20"/>
        </w:rPr>
        <w:t xml:space="preserve">ka polskiego w wymiarze 120 h podczas wszystkich </w:t>
      </w:r>
      <w:r w:rsidRPr="00777E85">
        <w:rPr>
          <w:rFonts w:ascii="Verdana" w:hAnsi="Verdana"/>
          <w:sz w:val="20"/>
        </w:rPr>
        <w:t>czterech semestr</w:t>
      </w:r>
      <w:r>
        <w:rPr>
          <w:rFonts w:ascii="Verdana" w:hAnsi="Verdana"/>
          <w:sz w:val="20"/>
        </w:rPr>
        <w:t>ów</w:t>
      </w:r>
      <w:r w:rsidRPr="00777E85">
        <w:rPr>
          <w:rFonts w:ascii="Verdana" w:hAnsi="Verdana"/>
          <w:sz w:val="20"/>
        </w:rPr>
        <w:t xml:space="preserve">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596EE1F4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0DDF3FFC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8A66111" w14:textId="77777777" w:rsidR="008D2828" w:rsidRPr="00C21C40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1E69DB2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708"/>
        <w:gridCol w:w="1560"/>
        <w:gridCol w:w="1275"/>
        <w:gridCol w:w="851"/>
        <w:gridCol w:w="1559"/>
      </w:tblGrid>
      <w:tr w:rsidR="004D4571" w:rsidRPr="00C21C40" w14:paraId="610F741B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B4E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0C6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C6F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582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523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914" w14:textId="77777777" w:rsidR="004D4571" w:rsidRPr="008D2828" w:rsidRDefault="004D4571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8D2828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1F0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4D4571" w:rsidRPr="00C21C40" w14:paraId="6BB14341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830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B8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Wstęp do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medioznawstwa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57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B4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3B7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CC3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84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59AA5765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A8E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97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Zarządzanie mediami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B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3B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32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70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14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46BAAFB3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368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53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Antropologia mediów i komunikacji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EB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5F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53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E43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36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E1422DF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DBC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D0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Społeczne i kulturowe oddziaływanie mediów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E3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91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B6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2A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A1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4D4571" w:rsidRPr="00C21C40" w14:paraId="57492BCE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3EA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4CC0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Zarządzanie zespołem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C4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4B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F0C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AC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15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6B3598FB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654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9BDA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Komunikacja wizerunkowa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AA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65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94B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7D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55C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2B8CBEAB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7DE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BAB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Materiały i teksty PR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58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F8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ACA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011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6FF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19A827D0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B47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5BD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Media relations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93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37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EB1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191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CA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0F35364E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DEF" w14:textId="77777777" w:rsidR="004D4571" w:rsidRPr="00C21C40" w:rsidRDefault="004D4571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C9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30B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85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60C" w14:textId="77777777" w:rsidR="004D4571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F65" w14:textId="77777777" w:rsidR="004D4571" w:rsidRPr="00C21C40" w:rsidRDefault="004D4571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B4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0E1232" w:rsidRPr="00C21C40" w14:paraId="315A67FC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213" w14:textId="77777777" w:rsidR="000E1232" w:rsidRPr="00C21C40" w:rsidRDefault="000E1232" w:rsidP="004315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E2C" w14:textId="77777777" w:rsidR="000E1232" w:rsidRPr="00C21C40" w:rsidRDefault="000E1232" w:rsidP="000E1232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B75" w14:textId="77777777" w:rsidR="000E1232" w:rsidRPr="00C21C40" w:rsidRDefault="000E1232" w:rsidP="000E1232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0AA" w14:textId="77777777" w:rsidR="000E1232" w:rsidRPr="00C21C40" w:rsidRDefault="000E1232" w:rsidP="000E1232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</w:t>
            </w:r>
            <w:r w:rsidRPr="00C21C40">
              <w:rPr>
                <w:rFonts w:ascii="Verdana" w:hAnsi="Verdana"/>
                <w:color w:val="000000" w:themeColor="text1"/>
              </w:rPr>
              <w:t>ektorat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8A8" w14:textId="77777777" w:rsidR="000E1232" w:rsidRPr="00C21C40" w:rsidRDefault="000E1232" w:rsidP="000E1232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923" w14:textId="77777777" w:rsidR="000E1232" w:rsidRPr="00C21C40" w:rsidRDefault="000E1232" w:rsidP="000E1232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0F8" w14:textId="77777777" w:rsidR="000E1232" w:rsidRPr="00C21C40" w:rsidRDefault="000E1232" w:rsidP="000E1232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0E1232" w:rsidRPr="00C21C40" w14:paraId="657E2129" w14:textId="77777777" w:rsidTr="008D282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9BB" w14:textId="77777777" w:rsidR="000E1232" w:rsidRPr="008D2828" w:rsidRDefault="000E1232" w:rsidP="000E1232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D4F" w14:textId="77777777" w:rsidR="000E1232" w:rsidRPr="008D2828" w:rsidRDefault="000E1232" w:rsidP="000E1232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BA3" w14:textId="77777777" w:rsidR="000E1232" w:rsidRPr="008D2828" w:rsidRDefault="000E1232" w:rsidP="000E1232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8D2828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130" w14:textId="77777777" w:rsidR="000E1232" w:rsidRPr="008D2828" w:rsidRDefault="000E1232" w:rsidP="000E1232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32CB20F9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5BCCCB2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27059325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BEABB0D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7169593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8CFD72E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7947D34E" w14:textId="77777777" w:rsidR="008D2828" w:rsidRPr="00C21C40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38252D1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 ROK STUDIÓW</w:t>
      </w:r>
    </w:p>
    <w:p w14:paraId="49B002F4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006E1B1E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III semestr</w:t>
      </w:r>
    </w:p>
    <w:p w14:paraId="1B130486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708"/>
        <w:gridCol w:w="1560"/>
        <w:gridCol w:w="1275"/>
        <w:gridCol w:w="851"/>
        <w:gridCol w:w="1559"/>
      </w:tblGrid>
      <w:tr w:rsidR="004D4571" w:rsidRPr="00C21C40" w14:paraId="08E9AE79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C1E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C29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72D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1B8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106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C59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2E0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7A3F75" w:rsidRPr="00C21C40" w14:paraId="52653A14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C4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5E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dyskursów medialnych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B6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A65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757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CB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8E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0B59077C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FA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D90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A1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2B0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E3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48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33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3CB0B989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40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0E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publiczności mediów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F2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9A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1E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9C7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153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3817DAF7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45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FE7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Warsztat tekstów użytkowych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C0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B2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206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E4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7C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757C3FEC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5D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AD9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Praca z kamerą i mikrofonem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F5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A7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DE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B50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A7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2278D8A0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64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6FA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Controlling w media relations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81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1F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37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FD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B9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1B03FAE5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843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66A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0E1232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0E1232">
              <w:rPr>
                <w:rFonts w:ascii="Verdana" w:hAnsi="Verdana"/>
                <w:i/>
                <w:color w:val="000000" w:themeColor="text1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39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A1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24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048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AB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75FF5A41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DF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340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Kampanie reklamowe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8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9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06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BA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C2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57D38C43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A2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7C8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Kampanie społeczne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0D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8A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110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4D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F1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5DB2DEE9" w14:textId="77777777" w:rsidTr="008D282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96F" w14:textId="77777777" w:rsidR="004D4571" w:rsidRPr="008D2828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205" w14:textId="77777777" w:rsidR="004D4571" w:rsidRPr="008D2828" w:rsidRDefault="007A3F75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CD5" w14:textId="77777777" w:rsidR="004D4571" w:rsidRPr="008D2828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A54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321E8BE7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8E9EF0A" w14:textId="77777777" w:rsidR="008D2828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21842F79" w14:textId="77777777" w:rsidR="008D2828" w:rsidRPr="00C21C40" w:rsidRDefault="008D2828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71DEA74" w14:textId="77777777" w:rsidR="004D4571" w:rsidRPr="00C21C40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IV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708"/>
        <w:gridCol w:w="1560"/>
        <w:gridCol w:w="1275"/>
        <w:gridCol w:w="851"/>
        <w:gridCol w:w="1559"/>
      </w:tblGrid>
      <w:tr w:rsidR="004D4571" w:rsidRPr="00C21C40" w14:paraId="483D1D35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882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A14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33E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849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E8A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BB0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 xml:space="preserve">Punkty 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AAF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7A3F75" w:rsidRPr="00C21C40" w14:paraId="6671718A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7BA" w14:textId="77777777" w:rsidR="007A3F75" w:rsidRPr="00C21C40" w:rsidRDefault="007A3F75" w:rsidP="004315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3B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Nowe media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BD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CE8F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7A3F75" w:rsidRPr="00C21C40">
              <w:rPr>
                <w:rFonts w:ascii="Verdana" w:hAnsi="Verdana"/>
                <w:color w:val="000000" w:themeColor="text1"/>
              </w:rPr>
              <w:t xml:space="preserve">ykład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83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99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69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7A3F75" w:rsidRPr="00C21C40" w14:paraId="29D05570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54F" w14:textId="77777777" w:rsidR="007A3F75" w:rsidRPr="00C21C40" w:rsidRDefault="007A3F75" w:rsidP="004315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9E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58A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8B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34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F0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66F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610FD773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FDB" w14:textId="77777777" w:rsidR="007A3F75" w:rsidRPr="00C21C40" w:rsidRDefault="007A3F75" w:rsidP="004315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CA0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Myślenie projektowe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83A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B4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7E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EE7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32C1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541ABC90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F9B" w14:textId="77777777" w:rsidR="007A3F75" w:rsidRPr="00C21C40" w:rsidRDefault="007A3F75" w:rsidP="004315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0AB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Analiza utworu multimedialnego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547" w14:textId="77777777" w:rsidR="007A3F75" w:rsidRPr="00C21C40" w:rsidRDefault="008D282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08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282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C05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35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67057DB2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25B" w14:textId="77777777" w:rsidR="007A3F75" w:rsidRPr="00C21C40" w:rsidRDefault="007A3F75" w:rsidP="004315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212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>Information design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B2E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7DA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5B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A0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7B0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7A3F75" w:rsidRPr="00C21C40" w14:paraId="707FC3D8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FCC" w14:textId="77777777" w:rsidR="007A3F75" w:rsidRPr="00C21C40" w:rsidRDefault="007A3F75" w:rsidP="004315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1CD" w14:textId="77777777" w:rsidR="007A3F75" w:rsidRPr="000E1232" w:rsidRDefault="007A3F7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0E1232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0E1232">
              <w:rPr>
                <w:rFonts w:ascii="Verdana" w:hAnsi="Verdana"/>
                <w:i/>
                <w:color w:val="000000" w:themeColor="text1"/>
              </w:rPr>
              <w:t xml:space="preserve">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D0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884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60D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01C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E69" w14:textId="77777777" w:rsidR="007A3F75" w:rsidRPr="00C21C40" w:rsidRDefault="007A3F7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4D4571" w:rsidRPr="00C21C40" w14:paraId="481CBA56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F7D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F83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 xml:space="preserve">Badania </w:t>
            </w:r>
            <w:proofErr w:type="spellStart"/>
            <w:r w:rsidRPr="000E1232">
              <w:rPr>
                <w:rFonts w:ascii="Verdana" w:hAnsi="Verdana"/>
                <w:i/>
                <w:color w:val="000000" w:themeColor="text1"/>
              </w:rPr>
              <w:t>eyetrackingowe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D3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5B4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8FE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08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29A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1A1CEBC5" w14:textId="77777777" w:rsidTr="008D28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E8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FA8" w14:textId="77777777" w:rsidR="004D4571" w:rsidRPr="000E1232" w:rsidRDefault="004D4571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0E1232">
              <w:rPr>
                <w:rFonts w:ascii="Verdana" w:hAnsi="Verdana"/>
                <w:i/>
                <w:color w:val="000000" w:themeColor="text1"/>
              </w:rPr>
              <w:t xml:space="preserve">Brand </w:t>
            </w:r>
            <w:proofErr w:type="spellStart"/>
            <w:r w:rsidRPr="000E1232">
              <w:rPr>
                <w:rFonts w:ascii="Verdana" w:hAnsi="Verdana"/>
                <w:i/>
                <w:color w:val="000000" w:themeColor="text1"/>
              </w:rPr>
              <w:t>communication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AD6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8C8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001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DE9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4E5" w14:textId="77777777" w:rsidR="004D4571" w:rsidRPr="00C21C40" w:rsidRDefault="004D4571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4D4571" w:rsidRPr="00C21C40" w14:paraId="713E7D3F" w14:textId="77777777" w:rsidTr="008D2828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197" w14:textId="77777777" w:rsidR="004D4571" w:rsidRPr="008D2828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391" w14:textId="77777777" w:rsidR="004D4571" w:rsidRPr="008D2828" w:rsidRDefault="007A3F75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93A" w14:textId="77777777" w:rsidR="004D4571" w:rsidRPr="008D2828" w:rsidRDefault="004D4571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11C" w14:textId="77777777" w:rsidR="004D4571" w:rsidRPr="008D2828" w:rsidRDefault="004D4571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8D2828">
              <w:rPr>
                <w:rFonts w:ascii="Verdana" w:hAnsi="Verdana"/>
                <w:b/>
                <w:color w:val="000000" w:themeColor="text1"/>
              </w:rPr>
              <w:t>---------</w:t>
            </w:r>
          </w:p>
        </w:tc>
      </w:tr>
    </w:tbl>
    <w:p w14:paraId="0557BE12" w14:textId="77777777" w:rsidR="004D4571" w:rsidRDefault="004D4571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2236679" w14:textId="77777777" w:rsidR="000E1232" w:rsidRPr="001830B7" w:rsidRDefault="000E1232" w:rsidP="000E123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731EF0B1" w14:textId="77777777" w:rsidR="000E1232" w:rsidRPr="001830B7" w:rsidRDefault="000E1232" w:rsidP="000E123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0504B41C" w14:textId="77777777" w:rsidR="000E1232" w:rsidRDefault="000E1232" w:rsidP="000E1232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47</w:t>
      </w:r>
      <w:r w:rsidRPr="001830B7">
        <w:rPr>
          <w:rFonts w:ascii="Verdana" w:hAnsi="Verdana"/>
        </w:rPr>
        <w:t>% punktów ECTS realizowanych w ramach przedmiotów z wolnego wyboru</w:t>
      </w:r>
      <w:r>
        <w:rPr>
          <w:rFonts w:ascii="Verdana" w:hAnsi="Verdana"/>
        </w:rPr>
        <w:t xml:space="preserve"> (przedmioty specjalnościowe, język obcy, seminarium magisterskie)</w:t>
      </w:r>
    </w:p>
    <w:p w14:paraId="207E48C0" w14:textId="77777777" w:rsidR="000E1232" w:rsidRPr="001830B7" w:rsidRDefault="000E1232" w:rsidP="000E1232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27B9B888" w14:textId="77777777" w:rsidR="000E1232" w:rsidRDefault="000E1232" w:rsidP="000E1232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11 (Kultura współczesna – 3 ECTS, Pragmatyka języka – 4 ECTS, Filozofia współczesna – 4 ECTS)</w:t>
      </w:r>
    </w:p>
    <w:p w14:paraId="1AE8F786" w14:textId="77777777" w:rsidR="000E1232" w:rsidRPr="001830B7" w:rsidRDefault="000E1232" w:rsidP="000E1232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548</w:t>
      </w:r>
    </w:p>
    <w:p w14:paraId="766C9968" w14:textId="77777777" w:rsidR="00401A02" w:rsidRPr="00C21C40" w:rsidRDefault="00401A02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3F4620CB" w14:textId="77777777" w:rsidR="00401A02" w:rsidRPr="00C21C40" w:rsidRDefault="00401A02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0064E8E3" w14:textId="77777777" w:rsidR="00401A02" w:rsidRPr="00C21C40" w:rsidRDefault="00401A02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3A46F779" w14:textId="77777777" w:rsidR="00401A02" w:rsidRDefault="00401A02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5CB212E2" w14:textId="77777777" w:rsidR="00753EFC" w:rsidRDefault="00753EFC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368B6036" w14:textId="77777777" w:rsidR="00753EFC" w:rsidRDefault="00753EFC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4F90C0D6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7F42BED6" w14:textId="77777777" w:rsidR="004910A7" w:rsidRPr="00C21C40" w:rsidRDefault="004910A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12"/>
      </w:tblGrid>
      <w:tr w:rsidR="002F5F35" w:rsidRPr="00C21C40" w14:paraId="1BB593D7" w14:textId="77777777" w:rsidTr="00730A5D">
        <w:trPr>
          <w:trHeight w:val="298"/>
          <w:jc w:val="center"/>
        </w:trPr>
        <w:tc>
          <w:tcPr>
            <w:tcW w:w="90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3EA00390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C21C40">
              <w:rPr>
                <w:rFonts w:ascii="Verdana" w:hAnsi="Verdana"/>
                <w:b/>
                <w:bCs/>
                <w:color w:val="000000" w:themeColor="text1"/>
              </w:rPr>
              <w:t>Wskaźniki ECTS</w:t>
            </w:r>
          </w:p>
        </w:tc>
      </w:tr>
      <w:tr w:rsidR="002F5F35" w:rsidRPr="00C21C40" w14:paraId="4A51B51B" w14:textId="77777777" w:rsidTr="001B113D">
        <w:trPr>
          <w:trHeight w:val="507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1FF5617F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 niezbędna do uzyskania kwalifikacji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A9F611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59E2D754" w14:textId="77777777" w:rsidTr="001B113D">
        <w:trPr>
          <w:trHeight w:val="699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B9D98DD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E17C6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484E3310" w14:textId="77777777" w:rsidTr="008061FA">
        <w:trPr>
          <w:trHeight w:val="535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E6B8788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dziedziny nauk humanistycznych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B5A54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14:paraId="36050DFA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(Kultura współczesna – 3 ECTS, Pragmatyka języka – 4 ECTS, Filozofia współczesna – 4 ECTS)</w:t>
            </w:r>
          </w:p>
          <w:p w14:paraId="7AF5F1E7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38C47953" w14:textId="77777777" w:rsidTr="008061FA">
        <w:trPr>
          <w:trHeight w:val="54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09C84C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języka obcego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5CDFB" w14:textId="52EF5D4D" w:rsidR="00CE05BC" w:rsidRDefault="002F5F3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 w:rsidR="00CE05BC">
              <w:rPr>
                <w:rFonts w:ascii="Verdana" w:hAnsi="Verdana"/>
                <w:color w:val="000000" w:themeColor="text1"/>
              </w:rPr>
              <w:t xml:space="preserve"> </w:t>
            </w:r>
            <w:r w:rsidR="00CE05BC"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BD0EA98" w14:textId="5BA16B14" w:rsidR="00D35C75" w:rsidRPr="00C21C40" w:rsidRDefault="00D35C7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7DBAA1F3" w14:textId="77777777" w:rsidTr="001B113D">
        <w:trPr>
          <w:trHeight w:val="950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46F3027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ECTS, którą student musi uzyskać realizując moduły  na zajęciach ogólnouczelnianych (lektoraty, moduły związane z przygotowaniem do zawodu nauczyciela)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8217C" w14:textId="43DB3CBC" w:rsidR="00CE05BC" w:rsidRDefault="00CE05BC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897418E" w14:textId="583B6756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5A2DCE7E" w14:textId="77777777" w:rsidTr="001B113D">
        <w:trPr>
          <w:trHeight w:val="70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E3DE69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Wymiar praktyki zawodowej i liczba punktów ECTS przypisanych praktykom określonym w programie studiów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D85B27" w14:textId="75A1C204" w:rsidR="002F5F35" w:rsidRPr="00C21C40" w:rsidRDefault="00CE05BC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1B113D" w:rsidRPr="00C21C40" w14:paraId="44705F07" w14:textId="77777777" w:rsidTr="001B113D">
        <w:trPr>
          <w:trHeight w:val="657"/>
          <w:jc w:val="center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A57A432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liczby punktów ECTS dla programu przyporządkowanego do więcej niż jednej dyscypliny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F42E5A1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-</w:t>
            </w:r>
          </w:p>
        </w:tc>
      </w:tr>
      <w:tr w:rsidR="001B113D" w:rsidRPr="00C21C40" w14:paraId="76A74715" w14:textId="77777777" w:rsidTr="001B113D">
        <w:trPr>
          <w:trHeight w:val="641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5FA6E08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poszczególnych dyscyplin, do których odnoszą się efekty uczenia.  Suma udziałów musi być równa 100%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135BDE42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nauki o komunikacji społecznej i mediach – 100%</w:t>
            </w:r>
          </w:p>
          <w:p w14:paraId="466A4A0A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5EEE96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76F3B101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3D125B92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044FB2CE" w14:textId="77777777" w:rsidR="00806509" w:rsidRPr="00C21C40" w:rsidRDefault="00806509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p w14:paraId="008B363F" w14:textId="77777777" w:rsidR="00D33C90" w:rsidRPr="00C21C40" w:rsidRDefault="00D33C9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br w:type="page"/>
      </w:r>
    </w:p>
    <w:p w14:paraId="77ACC535" w14:textId="77777777" w:rsidR="00486173" w:rsidRPr="00C21C40" w:rsidRDefault="001B113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OPIS ZAKŁADANYCH EFEKTÓW UCZENIA SIĘ DLA KIERUNKU STUDIÓW</w:t>
      </w:r>
    </w:p>
    <w:p w14:paraId="3A16768B" w14:textId="77777777" w:rsidR="0084578F" w:rsidRPr="00C21C40" w:rsidRDefault="0084578F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84578F" w:rsidRPr="00C21C40" w14:paraId="6DF43E33" w14:textId="77777777" w:rsidTr="0084578F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ACE9448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Wydział: Filologiczny</w:t>
            </w:r>
          </w:p>
          <w:p w14:paraId="321B433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Kierunek studiów: dziennikarstwo i komunikacja społeczna</w:t>
            </w:r>
          </w:p>
          <w:p w14:paraId="5AEE12CE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Dyscyplina naukowa: nauki o komunikacji społecznej i mediach (100%) </w:t>
            </w:r>
          </w:p>
          <w:p w14:paraId="7A545EC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kształcenia: studia II stopnia</w:t>
            </w:r>
          </w:p>
          <w:p w14:paraId="11C4A807" w14:textId="4BC69BDC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kwalifikacji: 7</w:t>
            </w:r>
            <w:r w:rsidR="00D35C75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</w:t>
            </w:r>
            <w:r w:rsidR="00CE05BC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PRK</w:t>
            </w:r>
          </w:p>
          <w:p w14:paraId="406EBCC8" w14:textId="77777777" w:rsidR="0084578F" w:rsidRDefault="0084578F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Profil kształcenia: </w:t>
            </w:r>
            <w:proofErr w:type="spellStart"/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  <w:p w14:paraId="1D5614C6" w14:textId="00319294" w:rsidR="00CE05BC" w:rsidRDefault="00CE05BC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Tytuł nadawany absolwentom: magister</w:t>
            </w:r>
          </w:p>
          <w:p w14:paraId="734D0CE2" w14:textId="77777777" w:rsidR="00D35C75" w:rsidRPr="00C21C40" w:rsidRDefault="00D35C75" w:rsidP="00C21C40">
            <w:p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64A12ADD" w14:textId="77777777" w:rsidTr="0084578F">
        <w:tc>
          <w:tcPr>
            <w:tcW w:w="1481" w:type="dxa"/>
            <w:tcBorders>
              <w:bottom w:val="single" w:sz="4" w:space="0" w:color="auto"/>
            </w:tcBorders>
          </w:tcPr>
          <w:p w14:paraId="4E030D5B" w14:textId="77777777" w:rsidR="0084578F" w:rsidRPr="00C21C40" w:rsidRDefault="0084578F" w:rsidP="00C21C40">
            <w:pPr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66244C60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  <w:t xml:space="preserve">     Efekty uczenia się dla kierunku studiów                      </w:t>
            </w:r>
          </w:p>
          <w:p w14:paraId="1992E36E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</w:p>
          <w:p w14:paraId="332BC3A9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 ukończeniu studiów drugiego stopnia na kierunku dziennikarstwo i komunikacja społeczna absolwent uzyska efekty uczenia się w zakresie:</w:t>
            </w:r>
          </w:p>
          <w:p w14:paraId="30FDF5EC" w14:textId="77777777" w:rsidR="0084578F" w:rsidRPr="00C21C40" w:rsidRDefault="0084578F" w:rsidP="00C21C40">
            <w:pPr>
              <w:pStyle w:val="TableParagraph"/>
              <w:spacing w:before="0"/>
              <w:ind w:right="368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D03C2C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</w:tbl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481"/>
        <w:gridCol w:w="6169"/>
        <w:gridCol w:w="1984"/>
      </w:tblGrid>
      <w:tr w:rsidR="0084578F" w:rsidRPr="00C21C40" w14:paraId="26E93835" w14:textId="77777777" w:rsidTr="0084578F">
        <w:tc>
          <w:tcPr>
            <w:tcW w:w="9634" w:type="dxa"/>
            <w:gridSpan w:val="3"/>
            <w:vAlign w:val="center"/>
          </w:tcPr>
          <w:p w14:paraId="15F65A0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WIEDZA</w:t>
            </w:r>
          </w:p>
        </w:tc>
      </w:tr>
      <w:tr w:rsidR="0084578F" w:rsidRPr="00C21C40" w14:paraId="63407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C1E056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6C2D4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pogłębioną wiedzę o miejscu i znaczeniu nauk o komunikacji społecznej i mediach w systemie nauk, rozumie tendencje rozwojowe dyscypliny oraz jej relacje do innych dyscyplin naukowych, a także ma pogłębioną wiedzę na temat teoretycznych aspektów komunikacji medialnej i innych aspektów profesjonalnego komunikowania w sferze publicznej </w:t>
            </w:r>
          </w:p>
          <w:p w14:paraId="7B630603" w14:textId="77777777" w:rsidR="0084578F" w:rsidRPr="00C21C40" w:rsidRDefault="0084578F" w:rsidP="00C21C4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EA9AC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41B36B3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B2893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EA6B86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na poziomie pogłębionym terminologię nauk o komunikacji społecznej i mediach, a także zna i rozumie w pogłębionym stopniu wybrane fakty, obiekty i zjawiska oraz dotyczące ich teorie naukowe właściwe dla dyscypliny nauki o komunikacji społecznej i mediach  </w:t>
            </w:r>
          </w:p>
          <w:p w14:paraId="7CFDF8D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3F9E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P7S_WG</w:t>
            </w:r>
          </w:p>
        </w:tc>
      </w:tr>
      <w:tr w:rsidR="0084578F" w:rsidRPr="00C21C40" w14:paraId="4287E4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B24A9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8CE1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</w:t>
            </w:r>
          </w:p>
          <w:p w14:paraId="7D86712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AF3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518EED0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258874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94BCC7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7BF011A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80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E209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113B1B5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32761F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E5D3F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w sposób pogłębiony wybrane metody i narzędzia opisu, analizy, interpretacji, wartościowania i problematyzowania odpowiednie dla nauk o komunikacji społecznej i mediach oraz stosowane w praktyce zawodów dziennikarskich i powiązanych z zarządzaniem komunikacją, a także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metodykę wykonywania zadań, normy, procedury, narzędzia, technologie i dobre praktyki stosowane w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34025E9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F46E5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P7S_WG</w:t>
            </w:r>
          </w:p>
        </w:tc>
      </w:tr>
      <w:tr w:rsidR="0084578F" w:rsidRPr="00C21C40" w14:paraId="7D28C19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39490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5786B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i rozumie ekonomiczne, prawne, etyczne uwarunkowania różnych rodzajów działalności zawodowej w sektorze mediów, a także pojęcia, regulacje i zasady z zakresu ochrony własności intelektualnej i prawa autorskiego oraz identyfikuje prawne uwarunkowania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47C771E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69DBF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96EA32E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F987BE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D70F7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5079E0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A4F59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583C9B3A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47709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5ADD1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metody i zasady tworzenia i rozwoju różnych form przedsiębiorczości</w:t>
            </w:r>
          </w:p>
          <w:p w14:paraId="0854A4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3FE4E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E9ABBCB" w14:textId="77777777" w:rsidTr="0084578F">
        <w:tc>
          <w:tcPr>
            <w:tcW w:w="9634" w:type="dxa"/>
            <w:gridSpan w:val="3"/>
          </w:tcPr>
          <w:p w14:paraId="281BD3D8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UMIEJĘTNOŚCI</w:t>
            </w: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4578F" w:rsidRPr="00C21C40" w14:paraId="42023DBF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12328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DC24BA" w14:textId="147D6C4F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zbudować, zarówno ustnie, jak i na piśmie, spójny wywód o charakterze argumentacyjnym, odwołując się do własnych i cudzych poglądów, pozwalający na komunikowanie się na specjalistyczne tematy z zakresu nauk o komunikacji społecznej</w:t>
            </w:r>
            <w:r w:rsidR="00D35C7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="00753EFC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i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mediach ze zróżnicowanymi kręgami odbiorców</w:t>
            </w:r>
          </w:p>
          <w:p w14:paraId="0479D00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2EA24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2814D3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5D2A3DC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B07B2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5160F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 obszerną wypowiedź pisemną o charakterze naukowym, zwłaszcza z zakresu wiedzy o mediach i komunikacji społecznej</w:t>
            </w:r>
          </w:p>
          <w:p w14:paraId="4A00ACF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F8F2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677060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8C0CB80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89138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30DF8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posiada pogłębione umiejętności badawcze, obejmujące analizę prac innych autorów, syntezę różnych idei i poglądów, dobór metod i konstruowanie narzędzi badawczych, 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interpersonalną i medialną, dziennikarstwem oraz innymi formami profesjonalnego komunikowania w sferze publicznej</w:t>
            </w:r>
          </w:p>
          <w:p w14:paraId="0BFC799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1622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4EAE88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38ED049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4BA5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0F411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porozumiewać się w kwestiach szczegółowych ze zróżnicowanymi kręgami odbiorców, w tym ze specjalistami w zakresie nauk o komunikacji społecznej i mediach, a także przedstawicielami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okołomedialnej</w:t>
            </w:r>
            <w:proofErr w:type="spellEnd"/>
          </w:p>
          <w:p w14:paraId="204216E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68C3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P7S_UK</w:t>
            </w:r>
          </w:p>
        </w:tc>
      </w:tr>
      <w:tr w:rsidR="0084578F" w:rsidRPr="00C21C40" w14:paraId="6F73CA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7D54D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D1A49D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0490B7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D3A1F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57F8662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443B159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482F2C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4BE1B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dla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)</w:t>
            </w:r>
          </w:p>
          <w:p w14:paraId="1C2298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31E7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  <w:p w14:paraId="738158D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263C170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9B80CB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4CC67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posługiwać się ważnymi dla nauk o komunikacji społecznej i mediach paradygmatami, koncepcjami teoretycznymi i pojęciami oaz zastosować je dla działań poznawczych oraz w różnych sytuacjach profesjonalnych mogących wystąpić przy realizacji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</w:p>
          <w:p w14:paraId="009FFB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802D8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P7S_UW</w:t>
            </w:r>
          </w:p>
          <w:p w14:paraId="145F473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4578F" w:rsidRPr="00C21C40" w14:paraId="7D36BC8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A4B79E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8FC6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zorganizować pracę zespołu, współdziałać w nim i sprawnie nim kierować</w:t>
            </w:r>
          </w:p>
          <w:p w14:paraId="62C2EEE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537ED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</w:p>
        </w:tc>
      </w:tr>
      <w:tr w:rsidR="0084578F" w:rsidRPr="00C21C40" w14:paraId="7699BA4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EC46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E4C841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planować i realizować proces permanentnego uczenia i doskonalenia się; potrafi inspirować i organizować proces uczenia się innych osób</w:t>
            </w:r>
          </w:p>
          <w:p w14:paraId="5875119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31C68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</w:tc>
      </w:tr>
      <w:tr w:rsidR="0084578F" w:rsidRPr="00C21C40" w14:paraId="1756208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28C071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0F8DA5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75DD256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F0E38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br/>
              <w:t>P7S_UU</w:t>
            </w:r>
          </w:p>
        </w:tc>
      </w:tr>
      <w:tr w:rsidR="0084578F" w:rsidRPr="00C21C40" w14:paraId="1A1083C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E2B2E3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97E26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funkcjonowania rozwiązań technicznych charakterystycznych dla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12D5194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388C4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P7S_UW</w:t>
            </w:r>
          </w:p>
          <w:p w14:paraId="586AF3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63C5E67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69B8C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8655C7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039881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A2FC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D987DD9" w14:textId="77777777" w:rsidTr="0084578F">
        <w:tc>
          <w:tcPr>
            <w:tcW w:w="9634" w:type="dxa"/>
            <w:gridSpan w:val="3"/>
          </w:tcPr>
          <w:p w14:paraId="3A27A2A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84578F" w:rsidRPr="00C21C40" w14:paraId="3F8A707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E20AD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6B64FE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5B2430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6F1BC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P7S_KK</w:t>
            </w:r>
          </w:p>
        </w:tc>
      </w:tr>
      <w:tr w:rsidR="0084578F" w:rsidRPr="00C21C40" w14:paraId="64FF9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D08B1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9292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3F0EEB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EE18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0C59E7E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C57284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B04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świadomość znaczenia zasad etyki zawodowej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profesji i uczciwości intelektualnej w działaniach własnych i innych osób, a także jest gotów postępować zgodnie z tymi zasadami i je rozwijać</w:t>
            </w:r>
          </w:p>
          <w:p w14:paraId="644ACA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B0D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P7S_KR</w:t>
            </w:r>
          </w:p>
          <w:p w14:paraId="2CCB3FC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6C1A823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021FDA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30DCC9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świadomego przyjęcia znaczenia wiedzy o komunikacji społecznej i mediach, a także wypełniania zobowiązań społecznych, inspirowania i organizowania działalności na rzecz środowiska społecznego i interesu publicznego </w:t>
            </w:r>
          </w:p>
          <w:p w14:paraId="236F52C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C6F7B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2D1D2C3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0019A0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E9FB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5CC2DB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A167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521EEAE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33661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50AA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79A855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D381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11BF60A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72655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49C38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i etycznego pełnienia ról zawodowych związanych z branżą medialną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okołomedialną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, z uwzględnieniem zmieniających się potrzeb społecznych, w tym rozwijania dorobku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podtrzymywania ich etosu</w:t>
            </w:r>
          </w:p>
          <w:p w14:paraId="582C1BA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2DF93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P7S_KR</w:t>
            </w:r>
          </w:p>
        </w:tc>
      </w:tr>
    </w:tbl>
    <w:p w14:paraId="75EB585B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0A980A9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14:paraId="61B9B8E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  <w:u w:val="single"/>
        </w:rPr>
      </w:pPr>
      <w:r w:rsidRPr="00C21C40">
        <w:rPr>
          <w:rFonts w:ascii="Verdana" w:hAnsi="Verdana"/>
          <w:color w:val="000000" w:themeColor="text1"/>
        </w:rPr>
        <w:t>O</w:t>
      </w:r>
      <w:r w:rsidRPr="00C21C40">
        <w:rPr>
          <w:rFonts w:ascii="Verdana" w:hAnsi="Verdana"/>
          <w:color w:val="000000" w:themeColor="text1"/>
          <w:u w:val="single"/>
        </w:rPr>
        <w:t>bjaśnienie symboli:</w:t>
      </w:r>
    </w:p>
    <w:p w14:paraId="2CF8144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PRK – Polska Rama Kwalifikacji</w:t>
      </w:r>
    </w:p>
    <w:p w14:paraId="442F63ED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eastAsia="Times New Roman" w:hAnsi="Verdana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hAnsi="Verdana"/>
          <w:color w:val="000000" w:themeColor="text1"/>
        </w:rPr>
        <w:t xml:space="preserve"> </w:t>
      </w:r>
    </w:p>
    <w:p w14:paraId="69195D67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K_W - kierunkowe efekty uczenia się w zakresie wiedzy</w:t>
      </w:r>
    </w:p>
    <w:p w14:paraId="0D211E40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K_U - kierunkowe efekty uczenia się w zakresie umiejętności</w:t>
      </w:r>
    </w:p>
    <w:p w14:paraId="4A922AF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K_K - kierunkowe efekty uczenia się w zakresie kompetencji społecznych</w:t>
      </w:r>
    </w:p>
    <w:p w14:paraId="6486CB33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01, 02, 03 i kolejne - kolejny numer kierunkowego efektu uczenia się</w:t>
      </w:r>
    </w:p>
    <w:p w14:paraId="222E475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</w:p>
    <w:p w14:paraId="64735F9E" w14:textId="77777777" w:rsidR="00806509" w:rsidRPr="00C21C40" w:rsidRDefault="00806509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39282523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54258967" w14:textId="77777777" w:rsidR="00806509" w:rsidRPr="00C21C40" w:rsidRDefault="00806509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  <w:sectPr w:rsidR="00806509" w:rsidRPr="00C21C40" w:rsidSect="00B460C4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3F151E84" w14:textId="77777777" w:rsidR="002F5F35" w:rsidRPr="00C21C40" w:rsidRDefault="002F5F35" w:rsidP="00C21C40">
      <w:pPr>
        <w:spacing w:after="0" w:line="240" w:lineRule="auto"/>
        <w:ind w:left="-709" w:right="-599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Pokrycie efektów uczenia się określonych w charakterystykach drugiego stopnia Polskiej Ramy Kwalifikacji przez efekty kierunkowe</w:t>
      </w:r>
    </w:p>
    <w:p w14:paraId="28408F96" w14:textId="77777777" w:rsidR="00730A5D" w:rsidRPr="00C21C40" w:rsidRDefault="00730A5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632"/>
        <w:gridCol w:w="2693"/>
      </w:tblGrid>
      <w:tr w:rsidR="002F5F35" w:rsidRPr="00C21C40" w14:paraId="0BDD56CF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F8" w14:textId="77777777" w:rsidR="002F5F35" w:rsidRPr="00C21C40" w:rsidRDefault="00486173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Kierunek studiów: D</w:t>
            </w:r>
            <w:r w:rsidR="002F5F35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ziennikarstwo i komunikacja społeczna </w:t>
            </w:r>
          </w:p>
          <w:p w14:paraId="28D00EE4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Poziom kształcenia: 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studia </w:t>
            </w: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II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 stopnia</w:t>
            </w:r>
          </w:p>
          <w:p w14:paraId="50D80FA7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Profil kształcenia: </w:t>
            </w:r>
            <w:proofErr w:type="spellStart"/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ogólnoakademicki</w:t>
            </w:r>
            <w:proofErr w:type="spellEnd"/>
          </w:p>
        </w:tc>
      </w:tr>
      <w:tr w:rsidR="002F5F35" w:rsidRPr="00C21C40" w14:paraId="4A67B69B" w14:textId="77777777" w:rsidTr="00486173">
        <w:trPr>
          <w:trHeight w:val="1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EE35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Kod składnika opisu Polskiej Ramy Kwalifikacji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B22" w14:textId="77777777" w:rsidR="00486173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Efekty uczenia się określone w charakterystykach Polskiej Ramy Kwalifikacji </w:t>
            </w:r>
          </w:p>
          <w:p w14:paraId="7801360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1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Odniesienie do efektów uczenia się dla kierunku</w:t>
            </w:r>
          </w:p>
          <w:p w14:paraId="18853C51" w14:textId="77777777" w:rsidR="002F5F35" w:rsidRPr="00C21C40" w:rsidRDefault="00486173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D</w:t>
            </w:r>
            <w:r w:rsidR="002F5F35"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ziennikarstwo i komunikacja społeczna</w:t>
            </w:r>
          </w:p>
        </w:tc>
      </w:tr>
      <w:tr w:rsidR="002F5F35" w:rsidRPr="00C21C40" w14:paraId="1C27C87E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795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WIEDZA</w:t>
            </w:r>
          </w:p>
        </w:tc>
      </w:tr>
      <w:tr w:rsidR="002F5F35" w:rsidRPr="00C21C40" w14:paraId="60B490F0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77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P7S_WG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055" w14:textId="77777777" w:rsidR="002F5F35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542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K_W01</w:t>
            </w:r>
          </w:p>
          <w:p w14:paraId="4CA2096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K_W02</w:t>
            </w:r>
          </w:p>
          <w:p w14:paraId="7F507A2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K_W03</w:t>
            </w:r>
          </w:p>
          <w:p w14:paraId="4D6A348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K_W04</w:t>
            </w:r>
          </w:p>
          <w:p w14:paraId="7E6E18A6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K_W05</w:t>
            </w:r>
          </w:p>
        </w:tc>
      </w:tr>
      <w:tr w:rsidR="0084578F" w:rsidRPr="00C21C40" w14:paraId="6FCB1525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21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BA" w14:textId="77777777" w:rsidR="0084578F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571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K_W06</w:t>
            </w:r>
          </w:p>
          <w:p w14:paraId="2784C6F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K_W07</w:t>
            </w:r>
          </w:p>
          <w:p w14:paraId="2BD1E68C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K_W08</w:t>
            </w:r>
          </w:p>
          <w:p w14:paraId="2E86432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0CF21BBC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E72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UMIEJĘTNOŚCI</w:t>
            </w:r>
          </w:p>
        </w:tc>
      </w:tr>
      <w:tr w:rsidR="0084578F" w:rsidRPr="00C21C40" w14:paraId="5EB00335" w14:textId="77777777" w:rsidTr="0084578F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97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P7S_UW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1C" w14:textId="77777777" w:rsidR="0084578F" w:rsidRPr="00C21C40" w:rsidRDefault="00FC0238" w:rsidP="004315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AB3" w14:textId="77777777" w:rsidR="0084578F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3724227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004AF61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56D089E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K_U05</w:t>
            </w:r>
          </w:p>
          <w:p w14:paraId="19484FAC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K_U07</w:t>
            </w:r>
          </w:p>
          <w:p w14:paraId="0625440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</w:tc>
      </w:tr>
      <w:tr w:rsidR="002F5F35" w:rsidRPr="00C21C40" w14:paraId="03B8D3FB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59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ADC" w14:textId="77777777" w:rsidR="002F5F35" w:rsidRPr="00C21C40" w:rsidRDefault="00FA075A" w:rsidP="004315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samodzielnie planować własne uczenie się przez całe życie i ukierunkowywać innych w tym zakresie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B2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K_U06</w:t>
            </w:r>
          </w:p>
          <w:p w14:paraId="7B07BBED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K_U09</w:t>
            </w:r>
          </w:p>
          <w:p w14:paraId="72C17BD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lastRenderedPageBreak/>
              <w:t>K_U10</w:t>
            </w:r>
          </w:p>
        </w:tc>
      </w:tr>
      <w:tr w:rsidR="002F5F35" w:rsidRPr="00C21C40" w14:paraId="403C016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C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lastRenderedPageBreak/>
              <w:t>P7S_UK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FB" w14:textId="77777777" w:rsidR="002F5F35" w:rsidRPr="00C21C40" w:rsidRDefault="00FC0238" w:rsidP="00431513">
            <w:pPr>
              <w:numPr>
                <w:ilvl w:val="0"/>
                <w:numId w:val="3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DB8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5DED3232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6FAB86A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22596A0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K_U04</w:t>
            </w:r>
          </w:p>
          <w:p w14:paraId="5B4501E1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  <w:p w14:paraId="0165FA32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K_U12</w:t>
            </w:r>
          </w:p>
        </w:tc>
      </w:tr>
      <w:tr w:rsidR="002F5F35" w:rsidRPr="00C21C40" w14:paraId="528AD628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02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F63" w14:textId="77777777" w:rsidR="002F5F35" w:rsidRPr="00C21C40" w:rsidRDefault="00FA075A" w:rsidP="00431513">
            <w:pPr>
              <w:numPr>
                <w:ilvl w:val="0"/>
                <w:numId w:val="4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Potrafi kierować pracą zespołu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3E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K_U08</w:t>
            </w:r>
          </w:p>
          <w:p w14:paraId="7E864FC9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K_U10</w:t>
            </w:r>
          </w:p>
          <w:p w14:paraId="01AFDBA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39A9D928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EBA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KOMPETENCJE SPOŁECZNE</w:t>
            </w:r>
          </w:p>
        </w:tc>
      </w:tr>
      <w:tr w:rsidR="0084578F" w:rsidRPr="00C21C40" w14:paraId="5C6A25D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3A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CA" w14:textId="77777777" w:rsidR="005000A8" w:rsidRPr="00C21C40" w:rsidRDefault="00FA075A" w:rsidP="00431513">
            <w:pPr>
              <w:pStyle w:val="Akapitzlist"/>
              <w:numPr>
                <w:ilvl w:val="0"/>
                <w:numId w:val="4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46E" w14:textId="172477FA" w:rsidR="0084578F" w:rsidRPr="00C21C40" w:rsidRDefault="005000A8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01</w:t>
            </w:r>
          </w:p>
        </w:tc>
      </w:tr>
      <w:tr w:rsidR="002F5F35" w:rsidRPr="00C21C40" w14:paraId="0C62A4D3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F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P7S_KR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A1" w14:textId="77777777" w:rsidR="002F5F35" w:rsidRPr="00C21C40" w:rsidRDefault="00FA075A" w:rsidP="00431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761299DB" w14:textId="77777777" w:rsidR="008C2A50" w:rsidRPr="00C21C40" w:rsidRDefault="008C2A50" w:rsidP="00C21C40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381" w14:textId="4E7A2CBF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5B8159E6" w14:textId="4795EBF2" w:rsidR="008C2A50" w:rsidRPr="00C21C40" w:rsidRDefault="008C2A50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07</w:t>
            </w:r>
          </w:p>
        </w:tc>
      </w:tr>
      <w:tr w:rsidR="002F5F35" w:rsidRPr="00C21C40" w14:paraId="138B08EB" w14:textId="77777777" w:rsidTr="0048617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514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378" w14:textId="77777777" w:rsidR="002F5F35" w:rsidRPr="00C21C40" w:rsidRDefault="00FA075A" w:rsidP="004315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51" w14:textId="7FCB7B0A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02</w:t>
            </w:r>
          </w:p>
          <w:p w14:paraId="59BF1F7B" w14:textId="6A622A8F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14278F59" w14:textId="654064E7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04</w:t>
            </w:r>
          </w:p>
          <w:p w14:paraId="4CB2FEC1" w14:textId="30D2D0D8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05</w:t>
            </w:r>
          </w:p>
          <w:p w14:paraId="09E41F83" w14:textId="55568523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06</w:t>
            </w:r>
          </w:p>
          <w:p w14:paraId="0F999F90" w14:textId="77777777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</w:tbl>
    <w:p w14:paraId="57E1DC49" w14:textId="77777777" w:rsidR="00486173" w:rsidRPr="00C21C40" w:rsidRDefault="00486173" w:rsidP="00C21C40">
      <w:pPr>
        <w:spacing w:after="0" w:line="240" w:lineRule="auto"/>
        <w:rPr>
          <w:rFonts w:ascii="Verdana" w:eastAsia="Calibri" w:hAnsi="Verdana" w:cs="Times New Roman"/>
          <w:color w:val="000000" w:themeColor="text1"/>
        </w:rPr>
      </w:pPr>
    </w:p>
    <w:p w14:paraId="0ECCD036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  <w:u w:val="single"/>
        </w:rPr>
      </w:pPr>
      <w:r w:rsidRPr="00C21C40">
        <w:rPr>
          <w:rFonts w:ascii="Verdana" w:eastAsia="Calibri" w:hAnsi="Verdana" w:cs="Times New Roman"/>
          <w:color w:val="000000" w:themeColor="text1"/>
        </w:rPr>
        <w:t>O</w:t>
      </w:r>
      <w:r w:rsidRPr="00C21C40">
        <w:rPr>
          <w:rFonts w:ascii="Verdana" w:eastAsia="Calibri" w:hAnsi="Verdana" w:cs="Times New Roman"/>
          <w:color w:val="000000" w:themeColor="text1"/>
          <w:u w:val="single"/>
        </w:rPr>
        <w:t>bjaśnienie symboli:</w:t>
      </w:r>
    </w:p>
    <w:p w14:paraId="625C6C79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Times New Roman" w:hAnsi="Verdana" w:cs="Times New Roman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eastAsia="Calibri" w:hAnsi="Verdana" w:cs="Times New Roman"/>
          <w:color w:val="000000" w:themeColor="text1"/>
        </w:rPr>
        <w:t xml:space="preserve"> </w:t>
      </w:r>
    </w:p>
    <w:p w14:paraId="0EBA5B6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 (przed podkreśleniem) - kierunkowe efekty uczenia się</w:t>
      </w:r>
    </w:p>
    <w:p w14:paraId="1E50C15B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K_W – kierunkowe efekty uczenia się w zakresie wiedzy</w:t>
      </w:r>
    </w:p>
    <w:p w14:paraId="1B16721D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K_U – kierunkowe efekty uczenia się w zakresie umiejętności</w:t>
      </w:r>
    </w:p>
    <w:p w14:paraId="472482E6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K_K – kierunkowe efekty uczenia się w zakresie kompetencji społecznych</w:t>
      </w:r>
    </w:p>
    <w:p w14:paraId="2B12022B" w14:textId="325FA8EC" w:rsidR="004643ED" w:rsidRPr="00C21C40" w:rsidRDefault="002F5F35" w:rsidP="000C4005">
      <w:pPr>
        <w:spacing w:after="0" w:line="240" w:lineRule="auto"/>
        <w:ind w:left="-284"/>
        <w:rPr>
          <w:rFonts w:ascii="Verdana" w:hAnsi="Verdana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01, 02, 03 i kolejne - kolejny numer kierunkowego efektu uczenia się</w:t>
      </w:r>
    </w:p>
    <w:sectPr w:rsidR="004643ED" w:rsidRPr="00C21C40" w:rsidSect="00486173">
      <w:pgSz w:w="16838" w:h="11906" w:orient="landscape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E9A" w14:textId="77777777" w:rsidR="0044522B" w:rsidRDefault="0044522B" w:rsidP="00B460C4">
      <w:pPr>
        <w:spacing w:after="0" w:line="240" w:lineRule="auto"/>
      </w:pPr>
      <w:r>
        <w:separator/>
      </w:r>
    </w:p>
  </w:endnote>
  <w:endnote w:type="continuationSeparator" w:id="0">
    <w:p w14:paraId="48D08BB3" w14:textId="77777777" w:rsidR="0044522B" w:rsidRDefault="0044522B" w:rsidP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E391A2" w14:textId="77777777" w:rsidR="00777E85" w:rsidRPr="00B460C4" w:rsidRDefault="00777E85" w:rsidP="00B460C4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B460C4">
          <w:rPr>
            <w:rFonts w:ascii="Verdana" w:hAnsi="Verdana"/>
            <w:sz w:val="16"/>
            <w:szCs w:val="16"/>
          </w:rPr>
          <w:fldChar w:fldCharType="begin"/>
        </w:r>
        <w:r w:rsidRPr="00B460C4">
          <w:rPr>
            <w:rFonts w:ascii="Verdana" w:hAnsi="Verdana"/>
            <w:sz w:val="16"/>
            <w:szCs w:val="16"/>
          </w:rPr>
          <w:instrText>PAGE   \* MERGEFORMAT</w:instrText>
        </w:r>
        <w:r w:rsidRPr="00B460C4">
          <w:rPr>
            <w:rFonts w:ascii="Verdana" w:hAnsi="Verdana"/>
            <w:sz w:val="16"/>
            <w:szCs w:val="16"/>
          </w:rPr>
          <w:fldChar w:fldCharType="separate"/>
        </w:r>
        <w:r w:rsidR="00753EFC">
          <w:rPr>
            <w:rFonts w:ascii="Verdana" w:hAnsi="Verdana"/>
            <w:noProof/>
            <w:sz w:val="16"/>
            <w:szCs w:val="16"/>
          </w:rPr>
          <w:t>24</w:t>
        </w:r>
        <w:r w:rsidRPr="00B460C4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71A3" w14:textId="77777777" w:rsidR="0044522B" w:rsidRDefault="0044522B" w:rsidP="00B460C4">
      <w:pPr>
        <w:spacing w:after="0" w:line="240" w:lineRule="auto"/>
      </w:pPr>
      <w:r>
        <w:separator/>
      </w:r>
    </w:p>
  </w:footnote>
  <w:footnote w:type="continuationSeparator" w:id="0">
    <w:p w14:paraId="44C4EE2F" w14:textId="77777777" w:rsidR="0044522B" w:rsidRDefault="0044522B" w:rsidP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7"/>
    <w:multiLevelType w:val="hybridMultilevel"/>
    <w:tmpl w:val="2F9E1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7363"/>
    <w:multiLevelType w:val="hybridMultilevel"/>
    <w:tmpl w:val="D38E6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FA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7BB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35E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56CC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3779D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71A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156F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60AEC"/>
    <w:multiLevelType w:val="hybridMultilevel"/>
    <w:tmpl w:val="BF6C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2C0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527E5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A3583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818C7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26359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D3A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A0"/>
    <w:multiLevelType w:val="hybridMultilevel"/>
    <w:tmpl w:val="58AA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3E4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F174C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D1573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DF7494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E52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69D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981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EE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83192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11698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D65BA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805DB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086641">
    <w:abstractNumId w:val="6"/>
  </w:num>
  <w:num w:numId="2" w16cid:durableId="628632386">
    <w:abstractNumId w:val="8"/>
  </w:num>
  <w:num w:numId="3" w16cid:durableId="549418788">
    <w:abstractNumId w:val="28"/>
  </w:num>
  <w:num w:numId="4" w16cid:durableId="2060008282">
    <w:abstractNumId w:val="17"/>
  </w:num>
  <w:num w:numId="5" w16cid:durableId="1519198791">
    <w:abstractNumId w:val="11"/>
  </w:num>
  <w:num w:numId="6" w16cid:durableId="859395357">
    <w:abstractNumId w:val="19"/>
  </w:num>
  <w:num w:numId="7" w16cid:durableId="1185481572">
    <w:abstractNumId w:val="2"/>
  </w:num>
  <w:num w:numId="8" w16cid:durableId="1148136294">
    <w:abstractNumId w:val="33"/>
  </w:num>
  <w:num w:numId="9" w16cid:durableId="1573344314">
    <w:abstractNumId w:val="5"/>
  </w:num>
  <w:num w:numId="10" w16cid:durableId="2101633875">
    <w:abstractNumId w:val="9"/>
  </w:num>
  <w:num w:numId="11" w16cid:durableId="1242368029">
    <w:abstractNumId w:val="12"/>
  </w:num>
  <w:num w:numId="12" w16cid:durableId="990334383">
    <w:abstractNumId w:val="27"/>
  </w:num>
  <w:num w:numId="13" w16cid:durableId="108400683">
    <w:abstractNumId w:val="0"/>
  </w:num>
  <w:num w:numId="14" w16cid:durableId="1007755072">
    <w:abstractNumId w:val="26"/>
  </w:num>
  <w:num w:numId="15" w16cid:durableId="1582829367">
    <w:abstractNumId w:val="31"/>
  </w:num>
  <w:num w:numId="16" w16cid:durableId="559443925">
    <w:abstractNumId w:val="29"/>
  </w:num>
  <w:num w:numId="17" w16cid:durableId="1633288986">
    <w:abstractNumId w:val="1"/>
  </w:num>
  <w:num w:numId="18" w16cid:durableId="2062173826">
    <w:abstractNumId w:val="32"/>
  </w:num>
  <w:num w:numId="19" w16cid:durableId="1416317791">
    <w:abstractNumId w:val="18"/>
  </w:num>
  <w:num w:numId="20" w16cid:durableId="177933806">
    <w:abstractNumId w:val="15"/>
  </w:num>
  <w:num w:numId="21" w16cid:durableId="809637881">
    <w:abstractNumId w:val="23"/>
  </w:num>
  <w:num w:numId="22" w16cid:durableId="1446462579">
    <w:abstractNumId w:val="4"/>
  </w:num>
  <w:num w:numId="23" w16cid:durableId="1729373312">
    <w:abstractNumId w:val="14"/>
  </w:num>
  <w:num w:numId="24" w16cid:durableId="789934021">
    <w:abstractNumId w:val="3"/>
  </w:num>
  <w:num w:numId="25" w16cid:durableId="242767693">
    <w:abstractNumId w:val="20"/>
  </w:num>
  <w:num w:numId="26" w16cid:durableId="1043408693">
    <w:abstractNumId w:val="10"/>
  </w:num>
  <w:num w:numId="27" w16cid:durableId="1610970582">
    <w:abstractNumId w:val="34"/>
  </w:num>
  <w:num w:numId="28" w16cid:durableId="1179469287">
    <w:abstractNumId w:val="21"/>
  </w:num>
  <w:num w:numId="29" w16cid:durableId="240068139">
    <w:abstractNumId w:val="7"/>
  </w:num>
  <w:num w:numId="30" w16cid:durableId="2005620930">
    <w:abstractNumId w:val="22"/>
  </w:num>
  <w:num w:numId="31" w16cid:durableId="1094474080">
    <w:abstractNumId w:val="13"/>
  </w:num>
  <w:num w:numId="32" w16cid:durableId="1080325308">
    <w:abstractNumId w:val="16"/>
  </w:num>
  <w:num w:numId="33" w16cid:durableId="190531598">
    <w:abstractNumId w:val="30"/>
  </w:num>
  <w:num w:numId="34" w16cid:durableId="175733987">
    <w:abstractNumId w:val="24"/>
  </w:num>
  <w:num w:numId="35" w16cid:durableId="36202182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71B3"/>
    <w:rsid w:val="0003730C"/>
    <w:rsid w:val="00062501"/>
    <w:rsid w:val="0007623F"/>
    <w:rsid w:val="00095275"/>
    <w:rsid w:val="00096847"/>
    <w:rsid w:val="0009721B"/>
    <w:rsid w:val="000A5F42"/>
    <w:rsid w:val="000C1268"/>
    <w:rsid w:val="000C4005"/>
    <w:rsid w:val="000C448E"/>
    <w:rsid w:val="000C4F03"/>
    <w:rsid w:val="000E1232"/>
    <w:rsid w:val="0013740D"/>
    <w:rsid w:val="0014409D"/>
    <w:rsid w:val="001639ED"/>
    <w:rsid w:val="00183D09"/>
    <w:rsid w:val="001B113D"/>
    <w:rsid w:val="001C0A53"/>
    <w:rsid w:val="001C7337"/>
    <w:rsid w:val="001D273D"/>
    <w:rsid w:val="001E49E0"/>
    <w:rsid w:val="001E6369"/>
    <w:rsid w:val="00203221"/>
    <w:rsid w:val="00212943"/>
    <w:rsid w:val="00255BAD"/>
    <w:rsid w:val="002661E0"/>
    <w:rsid w:val="002948BB"/>
    <w:rsid w:val="002A7B17"/>
    <w:rsid w:val="002E24A1"/>
    <w:rsid w:val="002F5F35"/>
    <w:rsid w:val="003555B2"/>
    <w:rsid w:val="003A5737"/>
    <w:rsid w:val="003C577D"/>
    <w:rsid w:val="003D1453"/>
    <w:rsid w:val="003E0B30"/>
    <w:rsid w:val="003F60CF"/>
    <w:rsid w:val="00401A02"/>
    <w:rsid w:val="00402D6A"/>
    <w:rsid w:val="00431513"/>
    <w:rsid w:val="00433A2B"/>
    <w:rsid w:val="00444E27"/>
    <w:rsid w:val="0044522B"/>
    <w:rsid w:val="0044620A"/>
    <w:rsid w:val="004643ED"/>
    <w:rsid w:val="00472EA8"/>
    <w:rsid w:val="0048178C"/>
    <w:rsid w:val="00486173"/>
    <w:rsid w:val="00487211"/>
    <w:rsid w:val="0048752B"/>
    <w:rsid w:val="00490776"/>
    <w:rsid w:val="004910A7"/>
    <w:rsid w:val="004A5C49"/>
    <w:rsid w:val="004B52FE"/>
    <w:rsid w:val="004C04BD"/>
    <w:rsid w:val="004C4FE9"/>
    <w:rsid w:val="004D13DA"/>
    <w:rsid w:val="004D4571"/>
    <w:rsid w:val="004F1B7C"/>
    <w:rsid w:val="005000A8"/>
    <w:rsid w:val="005004B6"/>
    <w:rsid w:val="00513EE5"/>
    <w:rsid w:val="00516D70"/>
    <w:rsid w:val="00523E67"/>
    <w:rsid w:val="0054522D"/>
    <w:rsid w:val="005527E7"/>
    <w:rsid w:val="0055438A"/>
    <w:rsid w:val="005658A9"/>
    <w:rsid w:val="00573AF4"/>
    <w:rsid w:val="0058451E"/>
    <w:rsid w:val="005C5B05"/>
    <w:rsid w:val="005D2FB6"/>
    <w:rsid w:val="006177BF"/>
    <w:rsid w:val="0064753F"/>
    <w:rsid w:val="00680F59"/>
    <w:rsid w:val="006A4DC0"/>
    <w:rsid w:val="006C5BFE"/>
    <w:rsid w:val="00710934"/>
    <w:rsid w:val="00712449"/>
    <w:rsid w:val="00715B50"/>
    <w:rsid w:val="00730A5D"/>
    <w:rsid w:val="00734121"/>
    <w:rsid w:val="00753EFC"/>
    <w:rsid w:val="00754BD8"/>
    <w:rsid w:val="00760CBA"/>
    <w:rsid w:val="007720D4"/>
    <w:rsid w:val="007760A1"/>
    <w:rsid w:val="00777E85"/>
    <w:rsid w:val="00785C15"/>
    <w:rsid w:val="00797DF5"/>
    <w:rsid w:val="007A269F"/>
    <w:rsid w:val="007A3F75"/>
    <w:rsid w:val="007A4BD6"/>
    <w:rsid w:val="007B4926"/>
    <w:rsid w:val="007B61AD"/>
    <w:rsid w:val="007C1617"/>
    <w:rsid w:val="007D352D"/>
    <w:rsid w:val="007E4D33"/>
    <w:rsid w:val="007F3031"/>
    <w:rsid w:val="008061FA"/>
    <w:rsid w:val="00806509"/>
    <w:rsid w:val="008365DF"/>
    <w:rsid w:val="0084578F"/>
    <w:rsid w:val="00865D2A"/>
    <w:rsid w:val="00875E7E"/>
    <w:rsid w:val="00886AEE"/>
    <w:rsid w:val="008A2350"/>
    <w:rsid w:val="008C2A50"/>
    <w:rsid w:val="008D2828"/>
    <w:rsid w:val="00913245"/>
    <w:rsid w:val="00920860"/>
    <w:rsid w:val="0092586C"/>
    <w:rsid w:val="00934EC9"/>
    <w:rsid w:val="00941B55"/>
    <w:rsid w:val="0095501D"/>
    <w:rsid w:val="00964AC3"/>
    <w:rsid w:val="00967F3A"/>
    <w:rsid w:val="00970F93"/>
    <w:rsid w:val="0097687D"/>
    <w:rsid w:val="0098503C"/>
    <w:rsid w:val="0099277B"/>
    <w:rsid w:val="0099544D"/>
    <w:rsid w:val="009F6D1E"/>
    <w:rsid w:val="00A03C08"/>
    <w:rsid w:val="00A05807"/>
    <w:rsid w:val="00A413F7"/>
    <w:rsid w:val="00A83EA1"/>
    <w:rsid w:val="00AA33C4"/>
    <w:rsid w:val="00AA6BBF"/>
    <w:rsid w:val="00AD7EA8"/>
    <w:rsid w:val="00AF089E"/>
    <w:rsid w:val="00B10676"/>
    <w:rsid w:val="00B12EFC"/>
    <w:rsid w:val="00B16BED"/>
    <w:rsid w:val="00B460C4"/>
    <w:rsid w:val="00B62332"/>
    <w:rsid w:val="00B70952"/>
    <w:rsid w:val="00B83EC6"/>
    <w:rsid w:val="00BA3333"/>
    <w:rsid w:val="00BA6F16"/>
    <w:rsid w:val="00BF74D8"/>
    <w:rsid w:val="00C20470"/>
    <w:rsid w:val="00C21C40"/>
    <w:rsid w:val="00C22E0E"/>
    <w:rsid w:val="00CA1EF1"/>
    <w:rsid w:val="00CB43E7"/>
    <w:rsid w:val="00CD32C8"/>
    <w:rsid w:val="00CE05BC"/>
    <w:rsid w:val="00CF7D78"/>
    <w:rsid w:val="00D33C90"/>
    <w:rsid w:val="00D35C75"/>
    <w:rsid w:val="00D618FE"/>
    <w:rsid w:val="00D80735"/>
    <w:rsid w:val="00D973D2"/>
    <w:rsid w:val="00DB6089"/>
    <w:rsid w:val="00DC2DBA"/>
    <w:rsid w:val="00DC455E"/>
    <w:rsid w:val="00DD316B"/>
    <w:rsid w:val="00DD3E3C"/>
    <w:rsid w:val="00DE060E"/>
    <w:rsid w:val="00DF629E"/>
    <w:rsid w:val="00E32FF4"/>
    <w:rsid w:val="00E33DB7"/>
    <w:rsid w:val="00E47FAE"/>
    <w:rsid w:val="00E76AE3"/>
    <w:rsid w:val="00E97912"/>
    <w:rsid w:val="00EA28E9"/>
    <w:rsid w:val="00EE6892"/>
    <w:rsid w:val="00EE7B7D"/>
    <w:rsid w:val="00F04702"/>
    <w:rsid w:val="00F40E48"/>
    <w:rsid w:val="00F64EC3"/>
    <w:rsid w:val="00F746DB"/>
    <w:rsid w:val="00F9669C"/>
    <w:rsid w:val="00FA075A"/>
    <w:rsid w:val="00FA73B7"/>
    <w:rsid w:val="00FC0238"/>
    <w:rsid w:val="00FE21F9"/>
    <w:rsid w:val="00FE6D0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D91"/>
  <w15:chartTrackingRefBased/>
  <w15:docId w15:val="{21F3649F-ABE7-42DE-82B8-C005D79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5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F5F35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table" w:styleId="Tabela-Siatka">
    <w:name w:val="Table Grid"/>
    <w:basedOn w:val="Standardowy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4"/>
  </w:style>
  <w:style w:type="paragraph" w:styleId="Stopka">
    <w:name w:val="footer"/>
    <w:basedOn w:val="Normalny"/>
    <w:link w:val="Stopka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4"/>
  </w:style>
  <w:style w:type="paragraph" w:styleId="Tekstdymka">
    <w:name w:val="Balloon Text"/>
    <w:basedOn w:val="Normalny"/>
    <w:link w:val="TekstdymkaZnak"/>
    <w:uiPriority w:val="99"/>
    <w:semiHidden/>
    <w:unhideWhenUsed/>
    <w:rsid w:val="00E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A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1"/>
    <w:qFormat/>
    <w:rsid w:val="00CD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pup">
    <w:name w:val="popup"/>
    <w:basedOn w:val="Domylnaczcionkaakapitu"/>
    <w:rsid w:val="00A413F7"/>
  </w:style>
  <w:style w:type="character" w:styleId="Odwoaniedokomentarza">
    <w:name w:val="annotation reference"/>
    <w:basedOn w:val="Domylnaczcionkaakapitu"/>
    <w:uiPriority w:val="99"/>
    <w:semiHidden/>
    <w:unhideWhenUsed/>
    <w:rsid w:val="00FE6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53BF-E8BB-4318-BA37-40A8088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2321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9</cp:revision>
  <dcterms:created xsi:type="dcterms:W3CDTF">2023-03-13T14:04:00Z</dcterms:created>
  <dcterms:modified xsi:type="dcterms:W3CDTF">2023-04-17T13:49:00Z</dcterms:modified>
</cp:coreProperties>
</file>