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7F35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PROGRAM STUDIÓW: KOMUNIKACJA WIZERUNKOWA, </w:t>
      </w:r>
    </w:p>
    <w:p w14:paraId="1CA8E21B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STUDIA I STOPNIA STACJONARNE</w:t>
      </w:r>
    </w:p>
    <w:p w14:paraId="15F6F516" w14:textId="77777777" w:rsidR="00A06AC6" w:rsidRPr="002349AE" w:rsidRDefault="00A06AC6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6B671A8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03321A8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SPECJALNOŚĆ:  COMMUNICATION DESIGN</w:t>
      </w:r>
    </w:p>
    <w:p w14:paraId="549F0BF6" w14:textId="77777777" w:rsidR="0047279C" w:rsidRPr="002349AE" w:rsidRDefault="0047279C" w:rsidP="002349AE">
      <w:pPr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749AC5B7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I ROK STUDIÓW</w:t>
      </w:r>
    </w:p>
    <w:p w14:paraId="709FE627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1 semestr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4069"/>
        <w:gridCol w:w="802"/>
        <w:gridCol w:w="1417"/>
        <w:gridCol w:w="1134"/>
        <w:gridCol w:w="1083"/>
        <w:gridCol w:w="1134"/>
      </w:tblGrid>
      <w:tr w:rsidR="00FF621C" w:rsidRPr="002349AE" w14:paraId="07BE880C" w14:textId="77777777" w:rsidTr="00000586">
        <w:trPr>
          <w:trHeight w:val="397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5CEE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EC8E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69D21D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63CC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6AF7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681D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E6F9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 xml:space="preserve">Forma </w:t>
            </w:r>
            <w:proofErr w:type="spellStart"/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zal</w:t>
            </w:r>
            <w:proofErr w:type="spellEnd"/>
            <w:r w:rsidR="00FF621C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B4498F" w:rsidRPr="002349AE" w14:paraId="3536B66C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E091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FAF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8C7281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8F1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139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643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BD2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B4498F" w:rsidRPr="002349AE" w14:paraId="3E6FB1FB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0FA0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1E0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ACA04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C78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87B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47E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8D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1C6B1619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B26A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6A3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</w:t>
            </w:r>
            <w:proofErr w:type="spellEnd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 xml:space="preserve"> design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0AF48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01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24E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AA5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783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46D3D188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8C6E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3F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9C5F7B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B1D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B1B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669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6FA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B4498F" w:rsidRPr="002349AE" w14:paraId="07DCBC8C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2326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535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6188C5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EF0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4E0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B5B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1C0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77BA3354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0593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B3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97A3FF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4DB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7A6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D25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59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25D7EA94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18EC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F5D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5D2136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ED1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128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B5B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A83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4126006B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EF01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DEE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  <w:proofErr w:type="spellEnd"/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AAF64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4BA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DB4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E5B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718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139175D9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ECAC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809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FFEF3A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44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431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15D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80F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B4498F" w:rsidRPr="002349AE" w14:paraId="720AF404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D1CF" w14:textId="77777777" w:rsidR="00B4498F" w:rsidRPr="002349AE" w:rsidRDefault="00B4498F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D31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09A125" w14:textId="77777777" w:rsidR="00B4498F" w:rsidRPr="002349AE" w:rsidRDefault="00B4498F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47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7AE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DD6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2D5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DF7852" w:rsidRPr="002349AE" w14:paraId="442C34CD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363D" w14:textId="77777777" w:rsidR="00DF7852" w:rsidRPr="002349AE" w:rsidRDefault="00DF7852" w:rsidP="00191536">
            <w:pPr>
              <w:numPr>
                <w:ilvl w:val="0"/>
                <w:numId w:val="45"/>
              </w:numPr>
              <w:suppressAutoHyphens w:val="0"/>
              <w:autoSpaceDN w:val="0"/>
              <w:contextualSpacing/>
              <w:jc w:val="center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9482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E70A9B" w14:textId="77777777" w:rsidR="00DF7852" w:rsidRPr="002349AE" w:rsidRDefault="00DF7852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ABCF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F352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89CC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3E5D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B4498F" w:rsidRPr="002349AE" w14:paraId="72E00583" w14:textId="77777777" w:rsidTr="00000586">
        <w:trPr>
          <w:trHeight w:hRule="exact" w:val="284"/>
        </w:trPr>
        <w:tc>
          <w:tcPr>
            <w:tcW w:w="72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F26D1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1CA4" w14:textId="77777777" w:rsidR="00B4498F" w:rsidRPr="002349AE" w:rsidRDefault="00B4498F" w:rsidP="00DF7852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  <w:r w:rsidR="00DF7852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A13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6218" w14:textId="77777777" w:rsidR="00B4498F" w:rsidRPr="002349AE" w:rsidRDefault="00B4498F" w:rsidP="002349AE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09632BEE" w14:textId="77777777" w:rsidR="00000586" w:rsidRPr="00000586" w:rsidRDefault="00000586" w:rsidP="000005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000586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174067C8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CDA1A6E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2 semestr</w:t>
      </w:r>
    </w:p>
    <w:p w14:paraId="7634BF55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0485" w:type="dxa"/>
        <w:tblLayout w:type="fixed"/>
        <w:tblLook w:val="0000" w:firstRow="0" w:lastRow="0" w:firstColumn="0" w:lastColumn="0" w:noHBand="0" w:noVBand="0"/>
      </w:tblPr>
      <w:tblGrid>
        <w:gridCol w:w="846"/>
        <w:gridCol w:w="3990"/>
        <w:gridCol w:w="763"/>
        <w:gridCol w:w="1485"/>
        <w:gridCol w:w="1093"/>
        <w:gridCol w:w="1093"/>
        <w:gridCol w:w="1215"/>
      </w:tblGrid>
      <w:tr w:rsidR="00191536" w:rsidRPr="002349AE" w14:paraId="33F72D70" w14:textId="77777777" w:rsidTr="00000586">
        <w:trPr>
          <w:trHeight w:hRule="exact" w:val="7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03C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084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C39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414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589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00586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00586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godzin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998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B9F32" w14:textId="77777777" w:rsidR="00B4498F" w:rsidRPr="002349AE" w:rsidRDefault="00FF621C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191536" w:rsidRPr="002349AE" w14:paraId="51E9173E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E74C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41EA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Retoryka i erystyka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066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067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D34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643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F9EB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5BFA4FCA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7EE9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AA53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Wprowadzenie do badań w naukach o komunikacji społecznej i mediach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BA8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7F3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A89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587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43B0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191536" w:rsidRPr="002349AE" w14:paraId="0AC5C454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F225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2F4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Badania empiryczne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E60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551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416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C5E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5A19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76D2353D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7825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150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Projektowanie graficzne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BBD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B1B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BE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BE7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22A0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1B3348EE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4CEF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5C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Public relations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D37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061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Konwers.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F26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0C4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FC631" w14:textId="77777777" w:rsidR="00B4498F" w:rsidRPr="002349AE" w:rsidRDefault="0019153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0DF9FF18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8125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222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Proces kreatywny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6D5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4C4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600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7A2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C12C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2A631597" w14:textId="77777777" w:rsidTr="00000586">
        <w:trPr>
          <w:trHeight w:hRule="exact"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ED3F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663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Teksty użytkowe – teoria i praktyka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83F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D24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D4E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611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C67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5763C403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12EE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FC7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Komunikacja wizualna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506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2E5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1AD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CB2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C71B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391781EF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7FF5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9DD0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 zespołach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1D2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9D9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633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B38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E43D7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3CC02945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772E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F2E2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Historia design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93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C54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614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E5F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745DE" w14:textId="77777777" w:rsidR="00B4498F" w:rsidRPr="002349AE" w:rsidRDefault="0019153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191536" w:rsidRPr="002349AE" w14:paraId="0A5098D2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0AD1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CA19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identity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D03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8B1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67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EEA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6950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18066EA5" w14:textId="77777777" w:rsidTr="00000586">
        <w:trPr>
          <w:trHeight w:hRule="exact" w:val="2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7140" w14:textId="77777777" w:rsidR="00B4498F" w:rsidRPr="002349AE" w:rsidRDefault="00B4498F" w:rsidP="00191536">
            <w:pPr>
              <w:numPr>
                <w:ilvl w:val="0"/>
                <w:numId w:val="28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909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0A1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B2E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Lektorat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0C2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4C9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2223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191536" w:rsidRPr="002349AE" w14:paraId="04D8870B" w14:textId="77777777" w:rsidTr="00000586">
        <w:trPr>
          <w:trHeight w:hRule="exact" w:val="284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764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30F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D75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5B7C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</w:t>
            </w:r>
          </w:p>
        </w:tc>
      </w:tr>
    </w:tbl>
    <w:p w14:paraId="01C16F7E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C18C1FE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CD71DBD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4FFD01A" w14:textId="7B6F3638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7FF68E" w14:textId="77777777" w:rsidR="005E5615" w:rsidRDefault="005E5615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DEE01D" w14:textId="77777777" w:rsidR="00FF621C" w:rsidRPr="002349AE" w:rsidRDefault="00FF621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548A0F7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 ROK</w:t>
      </w:r>
    </w:p>
    <w:p w14:paraId="6E53F660" w14:textId="77777777" w:rsidR="00FF621C" w:rsidRPr="002349AE" w:rsidRDefault="00FF621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61FA821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semestr 3</w:t>
      </w:r>
    </w:p>
    <w:tbl>
      <w:tblPr>
        <w:tblW w:w="1020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43"/>
        <w:gridCol w:w="3380"/>
        <w:gridCol w:w="855"/>
        <w:gridCol w:w="1347"/>
        <w:gridCol w:w="1426"/>
        <w:gridCol w:w="1261"/>
        <w:gridCol w:w="1194"/>
      </w:tblGrid>
      <w:tr w:rsidR="00FF621C" w:rsidRPr="002349AE" w14:paraId="126EEB11" w14:textId="77777777" w:rsidTr="00FF621C">
        <w:trPr>
          <w:trHeight w:hRule="exact" w:val="5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B92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EBB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214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768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0B6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B5A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8A0D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B4498F" w:rsidRPr="002349AE" w14:paraId="7BF910BE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9CEE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215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badań komunikacji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E58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983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AC8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76C3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BF31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032EC936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7FF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E59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9A6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54F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3E7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F27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7582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67754B09" w14:textId="77777777" w:rsidTr="00000586">
        <w:trPr>
          <w:trHeight w:hRule="exact" w:val="60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D0B1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F95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Współczesne teorie komunikacji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0DD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5F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91A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80B9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C221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B4498F" w:rsidRPr="002349AE" w14:paraId="1E5A4D18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8152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F397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Typografia i skład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C8A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EF5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837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36EE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14C5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4594FA4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6112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B0BA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współczesny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AA7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310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DFC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F57D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FA3B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B4498F" w:rsidRPr="002349AE" w14:paraId="7D5772B0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3973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F5A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doradztwo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275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24E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0C6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E518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EB87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191536" w:rsidRPr="002349AE" w14:paraId="22C02AD1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B277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41B1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planowanie strategiczne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019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B81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49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C94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017D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1AA30B58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49E0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E7D4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kreacja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4E2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6F4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D96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1F7C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1BF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1D0CEFFE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EAFC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258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Fotografia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9E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6EF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F3D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1BE2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356F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010AC080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B313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A48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044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9A0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Lektorat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A31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0F22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54F2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B4498F" w:rsidRPr="002349AE" w14:paraId="52E51FF8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917F" w14:textId="77777777" w:rsidR="00B4498F" w:rsidRPr="002349AE" w:rsidRDefault="00B4498F" w:rsidP="002349AE">
            <w:pPr>
              <w:numPr>
                <w:ilvl w:val="0"/>
                <w:numId w:val="2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61F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Wychowanie fizyczne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57B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050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8AD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1929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AFAD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22998DEF" w14:textId="77777777" w:rsidTr="00000586">
        <w:trPr>
          <w:trHeight w:hRule="exact" w:val="284"/>
        </w:trPr>
        <w:tc>
          <w:tcPr>
            <w:tcW w:w="6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4EE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2C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89F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78BC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77E6D86C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E0995D3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4 semestr</w:t>
      </w:r>
    </w:p>
    <w:tbl>
      <w:tblPr>
        <w:tblW w:w="1022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4"/>
        <w:gridCol w:w="3491"/>
        <w:gridCol w:w="733"/>
        <w:gridCol w:w="1417"/>
        <w:gridCol w:w="1418"/>
        <w:gridCol w:w="1276"/>
        <w:gridCol w:w="1134"/>
      </w:tblGrid>
      <w:tr w:rsidR="00FF621C" w:rsidRPr="002349AE" w14:paraId="2142170F" w14:textId="77777777" w:rsidTr="00FF621C">
        <w:trPr>
          <w:trHeight w:val="39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C3C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7F9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410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D2C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E91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1E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4EE98" w14:textId="77777777" w:rsidR="00B4498F" w:rsidRPr="002349AE" w:rsidRDefault="00FF621C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FF621C" w:rsidRPr="002349AE" w14:paraId="39AD2FC4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6C1E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BA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Estetyka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66F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0AD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BBC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C8E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8A0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FF621C" w:rsidRPr="002349AE" w14:paraId="392C77E7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3F28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A9E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Style życia w komunikacji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3B5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6D0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FD1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E52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39AF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6838EC94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BD05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5C6F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User </w:t>
            </w: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experience</w:t>
            </w:r>
            <w:proofErr w:type="spellEnd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CC4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150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F8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091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AA99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41BC7804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EB18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D5D5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Badania terenowe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054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3CE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E6F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E17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CE01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3CBEA34B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FFC0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61D6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169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CCD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251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3DE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C5A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36204786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3A00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1654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wewnętrzna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3F9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BB6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458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FCE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8ED9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3560DF15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AF08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8719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Badanie użytkowania mediów i biografii medialnych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7E9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E6D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7FA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CA3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5209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5B063A38" w14:textId="77777777" w:rsidTr="00237F6F">
        <w:trPr>
          <w:trHeight w:hRule="exact" w:val="75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FD5F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71010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Warsztat kreatywnego pisania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F48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BA2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659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987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CBB9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47963FE1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5B6D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1958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Product design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406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830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BF4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52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AB3F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3BF0AC9E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62F8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A1D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Wychowanie fizyczne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24C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82D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53D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270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3466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19B595B7" w14:textId="77777777" w:rsidTr="00000586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0317" w14:textId="77777777" w:rsidR="00B4498F" w:rsidRPr="002349AE" w:rsidRDefault="00B4498F" w:rsidP="002349AE">
            <w:pPr>
              <w:numPr>
                <w:ilvl w:val="0"/>
                <w:numId w:val="3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524D16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644CFD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EA537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90AFA1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AEA4B4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F178D7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FF621C" w:rsidRPr="002349AE" w14:paraId="2BF9714E" w14:textId="77777777" w:rsidTr="00000586">
        <w:trPr>
          <w:trHeight w:hRule="exact" w:val="284"/>
        </w:trPr>
        <w:tc>
          <w:tcPr>
            <w:tcW w:w="6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5D8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F7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069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145A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B7C972D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5C06B06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1D67836" w14:textId="77777777" w:rsidR="00FF621C" w:rsidRDefault="00FF621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BCE577A" w14:textId="77777777" w:rsidR="00FF621C" w:rsidRDefault="00FF621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3294654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17BEEEA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A895E26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2EDBB2A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531E830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6A5608A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1756593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7657FC2" w14:textId="77777777" w:rsidR="00000586" w:rsidRDefault="00000586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5FED56F" w14:textId="6C229B4C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6AC9A3D" w14:textId="26A5D1BB" w:rsidR="005E5615" w:rsidRDefault="005E5615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26BB5EB" w14:textId="392EE10C" w:rsidR="005E5615" w:rsidRDefault="005E5615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67C59AE" w14:textId="77777777" w:rsidR="005E5615" w:rsidRPr="002349AE" w:rsidRDefault="005E5615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C4EF5BD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III ROK STUDIÓW</w:t>
      </w:r>
    </w:p>
    <w:p w14:paraId="7C363B82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795E123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5 semestr</w:t>
      </w:r>
    </w:p>
    <w:tbl>
      <w:tblPr>
        <w:tblW w:w="1020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4"/>
        <w:gridCol w:w="3821"/>
        <w:gridCol w:w="850"/>
        <w:gridCol w:w="1471"/>
        <w:gridCol w:w="1095"/>
        <w:gridCol w:w="1134"/>
        <w:gridCol w:w="1081"/>
      </w:tblGrid>
      <w:tr w:rsidR="00FF621C" w:rsidRPr="002349AE" w14:paraId="41742157" w14:textId="77777777" w:rsidTr="00FF621C">
        <w:trPr>
          <w:trHeight w:hRule="exact" w:val="5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DFB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68A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508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F2F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33C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7CB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1584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FF621C" w:rsidRPr="002349AE" w14:paraId="64C2AE56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CB2B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EBD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777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B43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7CF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3D1E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167A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4AB51817" w14:textId="77777777" w:rsidTr="00E23C42">
        <w:trPr>
          <w:trHeight w:hRule="exact" w:val="62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0152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65B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Podstawy komunikacji interkulturowej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809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E99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EDE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5D6E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42CB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012CA734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047F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435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Rynkowe konteksty komunikacji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69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A16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36F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B9AEB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1B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FF621C" w:rsidRPr="002349AE" w14:paraId="57844B77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2F10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42F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prezentacji osobistej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E8D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861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A48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DBE1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5199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7949D4E0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ED40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5BA2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Publiczności mediów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363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7FB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A85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B3B2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5A64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64B8B1ED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8DB6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4E2B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Metody prezentacji danych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934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B5F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433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5C96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F994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04A1E2C6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F94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2B9F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marki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37D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457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D02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224F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E2F1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7CCA2EAB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6FD0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6D03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Transformation</w:t>
            </w:r>
            <w:proofErr w:type="spellEnd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B5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C0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956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657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B2F8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16A665C8" w14:textId="77777777" w:rsidTr="00E23C42">
        <w:trPr>
          <w:trHeight w:hRule="exact"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48FC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D6EB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Metody wizualizacji koncepcji komunikacyjnych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DA7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48E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27D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7611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C65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0E5D206F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6F6B" w14:textId="77777777" w:rsidR="00B4498F" w:rsidRPr="002349AE" w:rsidRDefault="00B4498F" w:rsidP="002349AE">
            <w:pPr>
              <w:numPr>
                <w:ilvl w:val="0"/>
                <w:numId w:val="3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1378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Przedmiot </w:t>
            </w:r>
            <w:proofErr w:type="spellStart"/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opcyjny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B3E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0EB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4B7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EAA7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BE64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FF621C" w:rsidRPr="002349AE" w14:paraId="3F3D0E00" w14:textId="77777777" w:rsidTr="00E23C42">
        <w:trPr>
          <w:trHeight w:hRule="exact" w:val="55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0D7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E247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Przygotowanie treningów komunikacyjnych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99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30A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4EA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A63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8CA1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21C" w:rsidRPr="002349AE" w14:paraId="2364B064" w14:textId="77777777" w:rsidTr="00E23C42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DA6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C1C5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Wprowadzenie do reklamy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4AF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48C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111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530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A009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21C" w:rsidRPr="002349AE" w14:paraId="0701A67C" w14:textId="77777777" w:rsidTr="00E23C42">
        <w:trPr>
          <w:trHeight w:hRule="exact" w:val="57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AD8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7BD8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Krótkie formy filmowe w komunikacji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CD9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9FB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B36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7AE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D5C1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21C" w:rsidRPr="002349AE" w14:paraId="1DA8B695" w14:textId="77777777" w:rsidTr="00E23C42">
        <w:trPr>
          <w:trHeight w:hRule="exact" w:val="284"/>
        </w:trPr>
        <w:tc>
          <w:tcPr>
            <w:tcW w:w="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A04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2A8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8C2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EB1D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6C713E2E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F6B5290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6 semestr</w:t>
      </w:r>
    </w:p>
    <w:tbl>
      <w:tblPr>
        <w:tblW w:w="1020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05"/>
        <w:gridCol w:w="3848"/>
        <w:gridCol w:w="850"/>
        <w:gridCol w:w="1559"/>
        <w:gridCol w:w="993"/>
        <w:gridCol w:w="1134"/>
        <w:gridCol w:w="1117"/>
      </w:tblGrid>
      <w:tr w:rsidR="00B4498F" w:rsidRPr="002349AE" w14:paraId="2C5DCEE2" w14:textId="77777777" w:rsidTr="008E779A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2ED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91E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240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F33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85C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2CB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1210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B4498F" w:rsidRPr="002349AE" w14:paraId="3BEBC3A2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81CE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7D2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E9C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887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DD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024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E1BC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700EF7D0" w14:textId="77777777" w:rsidTr="00E23C42">
        <w:trPr>
          <w:trHeight w:hRule="exact" w:val="6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F5BE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5657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Strategie komunikacyjne w negocjacjach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F2B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34C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Warsztat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DD9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746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3646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16B629D7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DC34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7142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Dyskursy wizualne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DDE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849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922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3D4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EEB5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8000D40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E569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D1DA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Rozmowy i testy kwalifikacyjne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507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CEE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6BE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22F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921B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75DA7424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35EE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B199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Film </w:t>
            </w:r>
            <w:proofErr w:type="spellStart"/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image’owy</w:t>
            </w:r>
            <w:proofErr w:type="spellEnd"/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EEA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861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D8C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1B8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6CE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3FB5071A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78F2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BD1A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911B2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Copywriting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321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47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43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CA6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3919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4D7E7150" w14:textId="77777777" w:rsidTr="00E23C42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4198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3331" w14:textId="77777777" w:rsidR="00B4498F" w:rsidRPr="007911B2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911B2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informacji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C9E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5F8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BC7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057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9877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1AAFA984" w14:textId="77777777" w:rsidTr="00E23C42">
        <w:trPr>
          <w:trHeight w:hRule="exact" w:val="28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F3C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4B2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B91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6921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6006FE06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74C1A8E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color w:val="000000" w:themeColor="text1"/>
          <w:sz w:val="22"/>
          <w:szCs w:val="22"/>
          <w:lang w:eastAsia="en-US"/>
        </w:rPr>
      </w:pPr>
    </w:p>
    <w:p w14:paraId="0DA35C0E" w14:textId="77777777" w:rsidR="00DF7852" w:rsidRPr="00B51188" w:rsidRDefault="00DF7852" w:rsidP="00DF7852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4F0F4DD7" w14:textId="77777777" w:rsidR="00DF7852" w:rsidRPr="00B51188" w:rsidRDefault="00DF7852" w:rsidP="00DF7852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718AD923" w14:textId="733032C3" w:rsidR="000C5A6E" w:rsidRPr="00B51188" w:rsidRDefault="00DF7852" w:rsidP="000C5A6E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104 (58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 obcy, seminarium licencjackie)</w:t>
      </w:r>
    </w:p>
    <w:p w14:paraId="7F17BEE2" w14:textId="6CCC37F0" w:rsidR="00DF7852" w:rsidRPr="00B51188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4D02CFFF" w14:textId="77777777" w:rsidR="00DF7852" w:rsidRPr="00B51188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7FF2590D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18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9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>4</w:t>
      </w:r>
    </w:p>
    <w:p w14:paraId="0F4F4BC0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7019BA52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60DD71F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7C02997F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AC7AA28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5ECBCB95" w14:textId="77777777" w:rsidR="006622AC" w:rsidRPr="002349AE" w:rsidRDefault="00FF621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P</w:t>
      </w:r>
      <w:r w:rsidR="006622AC"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ROGRAM STUDIÓW: KOMUNIKACJA WIZERUNKOWA, </w:t>
      </w:r>
    </w:p>
    <w:p w14:paraId="4B4DFA9B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STUDIA I STOPNIA NIESTACJONARNE</w:t>
      </w:r>
    </w:p>
    <w:p w14:paraId="0993E03B" w14:textId="77777777" w:rsidR="006622AC" w:rsidRPr="002349AE" w:rsidRDefault="006622A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90DFBB2" w14:textId="77777777" w:rsidR="006622AC" w:rsidRPr="00FF621C" w:rsidRDefault="00FF621C" w:rsidP="00FF621C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SPECJALNOŚĆ: BRANDING</w:t>
      </w:r>
    </w:p>
    <w:p w14:paraId="787DA158" w14:textId="77777777" w:rsidR="00B4498F" w:rsidRPr="002349AE" w:rsidRDefault="00B4498F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I ROK STUDIÓW</w:t>
      </w:r>
    </w:p>
    <w:p w14:paraId="06A3AA54" w14:textId="77777777" w:rsidR="00B4498F" w:rsidRPr="002349AE" w:rsidRDefault="00B4498F" w:rsidP="002349AE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4FCA07A5" w14:textId="77777777" w:rsidR="00B4498F" w:rsidRPr="002349AE" w:rsidRDefault="00B4498F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1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69"/>
        <w:gridCol w:w="850"/>
        <w:gridCol w:w="1418"/>
        <w:gridCol w:w="1134"/>
        <w:gridCol w:w="1134"/>
        <w:gridCol w:w="1134"/>
      </w:tblGrid>
      <w:tr w:rsidR="00FF621C" w:rsidRPr="002349AE" w14:paraId="7E7C8EE4" w14:textId="77777777" w:rsidTr="00A826EC">
        <w:trPr>
          <w:trHeight w:val="397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2873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FA6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8DBBCD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7FA9" w14:textId="49627225" w:rsidR="00B4498F" w:rsidRPr="002349AE" w:rsidRDefault="00A826EC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6E94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0B17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5DB3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 xml:space="preserve">Forma </w:t>
            </w:r>
            <w:proofErr w:type="spellStart"/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zal</w:t>
            </w:r>
            <w:proofErr w:type="spellEnd"/>
            <w:r w:rsidR="00FF621C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FF621C" w:rsidRPr="002349AE" w14:paraId="2326058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AC21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25A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B9CA8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D83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664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9E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6F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3A220AD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78DE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7CF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490E67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71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D85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A5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FA9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67517159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C03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98B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</w:t>
            </w:r>
            <w:proofErr w:type="spellEnd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 xml:space="preserve"> design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7268D9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CA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F30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695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72D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4ECB6326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50BA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0E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205E1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26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870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FD3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13B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45743B04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7DB2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0E2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C1A4A4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037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40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3F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502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665B0B" w:rsidRPr="002349AE" w14:paraId="30E1CB9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E78A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5FD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158D1B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2D43" w14:textId="77777777" w:rsidR="00B4498F" w:rsidRPr="002349AE" w:rsidRDefault="00665B0B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</w:t>
            </w:r>
            <w:r w:rsidR="00B4498F"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1EE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93A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702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665B0B" w:rsidRPr="002349AE" w14:paraId="3E79E0D3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E22D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CA6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D12356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7F3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680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D41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963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665B0B" w:rsidRPr="002349AE" w14:paraId="19F81884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E082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BD9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85D01C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C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C40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E0A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DD1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665B0B" w:rsidRPr="002349AE" w14:paraId="1521293B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4808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511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C3E42C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54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E80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18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428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665B0B" w:rsidRPr="002349AE" w14:paraId="567435E2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8929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C3B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82D4F7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077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EE5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9F0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A3F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665B0B" w:rsidRPr="002349AE" w14:paraId="7D691E1B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F711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2A7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Język obcy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EB97D6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8B3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Lektorat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7A3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EAE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304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DF7852" w:rsidRPr="002349AE" w14:paraId="1EB86EA9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DDA" w14:textId="77777777" w:rsidR="00DF7852" w:rsidRPr="002349AE" w:rsidRDefault="00DF7852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5A6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802D4" w14:textId="77777777" w:rsidR="00DF7852" w:rsidRPr="002349AE" w:rsidRDefault="00DF7852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379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54A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585E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F5D9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665B0B" w:rsidRPr="002349AE" w14:paraId="771B1C99" w14:textId="77777777" w:rsidTr="00A826EC">
        <w:trPr>
          <w:trHeight w:hRule="exact" w:val="284"/>
        </w:trPr>
        <w:tc>
          <w:tcPr>
            <w:tcW w:w="71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7A014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610D" w14:textId="77777777" w:rsidR="00B4498F" w:rsidRPr="002349AE" w:rsidRDefault="00B4498F" w:rsidP="00DF7852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21</w:t>
            </w:r>
            <w:r w:rsidR="00DF7852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28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DFEA" w14:textId="77777777" w:rsidR="00B4498F" w:rsidRPr="002349AE" w:rsidRDefault="00B4498F" w:rsidP="002349AE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63D2BAB4" w14:textId="77777777" w:rsidR="00E23C42" w:rsidRPr="00E23C42" w:rsidRDefault="00E23C42" w:rsidP="00E23C42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E23C42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66251EE1" w14:textId="77777777" w:rsidR="00B4498F" w:rsidRPr="002349AE" w:rsidRDefault="00B4498F" w:rsidP="002349AE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391E7CF9" w14:textId="77777777" w:rsidR="00B4498F" w:rsidRPr="00FF621C" w:rsidRDefault="00FF621C" w:rsidP="002349AE">
      <w:pPr>
        <w:autoSpaceDN w:val="0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FF621C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 2</w:t>
      </w:r>
    </w:p>
    <w:tbl>
      <w:tblPr>
        <w:tblW w:w="105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077"/>
        <w:gridCol w:w="850"/>
        <w:gridCol w:w="1418"/>
        <w:gridCol w:w="1134"/>
        <w:gridCol w:w="1134"/>
        <w:gridCol w:w="1134"/>
      </w:tblGrid>
      <w:tr w:rsidR="00B4498F" w:rsidRPr="002349AE" w14:paraId="443A4DBA" w14:textId="77777777" w:rsidTr="00A826EC">
        <w:trPr>
          <w:trHeight w:val="397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312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7C3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3C01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0D1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2A4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00F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AC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="00FF621C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685C2829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BA94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  <w:p w14:paraId="153689B9" w14:textId="77777777" w:rsidR="00B4498F" w:rsidRPr="002349AE" w:rsidRDefault="00B4498F" w:rsidP="002349AE">
            <w:pPr>
              <w:rPr>
                <w:rFonts w:ascii="Verdana" w:eastAsia="Calibri" w:hAnsi="Verdana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3C6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Retoryka i erystyka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6FE5C1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E8A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B903" w14:textId="77777777" w:rsidR="00B4498F" w:rsidRPr="002349AE" w:rsidRDefault="00B4498F" w:rsidP="002349AE">
            <w:pPr>
              <w:tabs>
                <w:tab w:val="left" w:pos="885"/>
              </w:tabs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955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D7C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AEDE8BC" w14:textId="77777777" w:rsidTr="00A826EC">
        <w:trPr>
          <w:cantSplit/>
          <w:trHeight w:hRule="exact" w:val="860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DB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D68B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Wprowadzenie do badań w naukach o komunikacji społecznej i mediach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739A0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A6B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6A1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8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20C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7B9104DD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37BC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D0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Badania empiryczne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57100D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6DC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62B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AE4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BA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7BF8FF51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8946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06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Projektowanie graficzne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FF977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371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B77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191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FD5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33F22D8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CB6D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D7F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Public relations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B0B729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5B9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Konwers.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6F5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A57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8AC3" w14:textId="77777777" w:rsidR="00B4498F" w:rsidRPr="002349AE" w:rsidRDefault="00FF621C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95E11F8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A7AB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D8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Proces kreatywny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8A2BE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18E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4E5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E8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6DF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204CEBDE" w14:textId="77777777" w:rsidTr="00A826EC">
        <w:trPr>
          <w:cantSplit/>
          <w:trHeight w:hRule="exact" w:val="577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4490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09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Teksty użytkowe – teoria i praktyka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80CAE2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FD6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D57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3FC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A80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739BE99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61C4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65E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Komunikacja wizualna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3517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6C0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65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FA1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F41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D0491EB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957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3A83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Teamwork</w:t>
            </w:r>
            <w:proofErr w:type="spell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D49659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973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73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36E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2FE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584CB233" w14:textId="77777777" w:rsidTr="00A826EC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D3A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0A60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dyskursu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9CEFDF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268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3E9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2B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47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4410D47" w14:textId="77777777" w:rsidTr="00A826EC">
        <w:trPr>
          <w:cantSplit/>
          <w:trHeight w:hRule="exact" w:val="5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32DC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DDB7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Wprowadzenie do kultury popularnej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6A8D60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51D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D1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FE8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B1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31349575" w14:textId="77777777" w:rsidTr="00A826EC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1C8F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638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9A1A1E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D63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528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D8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C85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B4498F" w:rsidRPr="002349AE" w14:paraId="0065BFB4" w14:textId="77777777" w:rsidTr="00A826EC">
        <w:trPr>
          <w:cantSplit/>
          <w:trHeight w:hRule="exact" w:val="284"/>
        </w:trPr>
        <w:tc>
          <w:tcPr>
            <w:tcW w:w="7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6EA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C5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7B2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45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-------</w:t>
            </w:r>
          </w:p>
        </w:tc>
      </w:tr>
    </w:tbl>
    <w:p w14:paraId="224E7987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798EEC2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B76766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10C639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A780B4B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 ROK</w:t>
      </w:r>
    </w:p>
    <w:p w14:paraId="6C21752D" w14:textId="77777777" w:rsidR="00A826EC" w:rsidRPr="002349AE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7AABB3B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3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4338"/>
        <w:gridCol w:w="850"/>
        <w:gridCol w:w="1418"/>
        <w:gridCol w:w="1134"/>
        <w:gridCol w:w="1134"/>
        <w:gridCol w:w="1134"/>
      </w:tblGrid>
      <w:tr w:rsidR="00B4498F" w:rsidRPr="002349AE" w14:paraId="7B31AAB2" w14:textId="77777777" w:rsidTr="00A826EC">
        <w:trPr>
          <w:trHeight w:val="397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C5B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AE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32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B25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F6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B0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DC4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61435F5C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735D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84A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badań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07D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0BF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EE5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62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F1F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70597C0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2E33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5C4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E6E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886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AD8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491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C52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3500D607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8322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75C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Współczesne 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FF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4F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0D0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22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429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BA70427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9A57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E69A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informacji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8A7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06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356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D60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4E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1DE3284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3BE4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6B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Kultura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866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7A3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5877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B30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1A8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965C48E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AF65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8D7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Diagnostyka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C0B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8A0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00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D4A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AAD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289D482A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5101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6F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Reklama jako forma komunikacji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B0E7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92C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44F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B4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0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7312CDB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3725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4FA5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semiotyczna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588A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79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CFF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1D9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F28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6E1CCD1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C046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1ACA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Narzędzia komunikacji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9DA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33F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316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E5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2E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1B01D74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3AE0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921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749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DF8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0E3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618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2FF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B4498F" w:rsidRPr="002349AE" w14:paraId="7BAFFFBB" w14:textId="77777777" w:rsidTr="00A826EC">
        <w:trPr>
          <w:trHeight w:hRule="exact" w:val="284"/>
        </w:trPr>
        <w:tc>
          <w:tcPr>
            <w:tcW w:w="7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B56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BDC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7BB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0266" w14:textId="77777777" w:rsidR="00B4498F" w:rsidRPr="002349AE" w:rsidRDefault="00665B0B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29F2B2BA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EBF64E8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4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331"/>
        <w:gridCol w:w="709"/>
        <w:gridCol w:w="1417"/>
        <w:gridCol w:w="1276"/>
        <w:gridCol w:w="1134"/>
        <w:gridCol w:w="1134"/>
      </w:tblGrid>
      <w:tr w:rsidR="00B4498F" w:rsidRPr="002349AE" w14:paraId="64BB6215" w14:textId="77777777" w:rsidTr="00A826EC">
        <w:trPr>
          <w:trHeight w:val="397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023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652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78C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69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BD3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60D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F5C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="00665B0B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6CB43406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AAB5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48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Estetyka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C6F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09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608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45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287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13B98C8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CA9B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30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Style życia w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CB3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83E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D37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C13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321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DFD768C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75F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676B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Systemy identyfikacji wizualnej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60E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EFA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D2C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241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58C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6E5A58C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A690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A3A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Myślenie projektowe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002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04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EE1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81E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52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FE7121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C3BF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791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Badanie użytkowania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2C4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CAD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DB3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A42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42B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35FC661B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CB40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60B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Stylistyka i kultura języka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01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BD0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5784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3AD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4CC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189E0F1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DE4B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BDD6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855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640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3F0E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15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7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DE236C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B85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191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doświadczeń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2A9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C15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DC3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5F7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E2F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7D3A174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5A78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F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Teksty wizerunkowe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79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F4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391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F7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CA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3712D670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DA8C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0CE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Wychowanie fizyczne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7F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4B5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35EE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9F8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2DD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50641353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7E8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5B9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07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8EE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AE7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7B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D3A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3D646725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26A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3C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56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6495" w14:textId="77777777" w:rsidR="00B4498F" w:rsidRPr="002349AE" w:rsidRDefault="00665B0B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4FD5C711" w14:textId="77777777" w:rsidR="00B4498F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742B2BD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4CFD527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4310080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ED0558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33CF55F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49E2BCE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3036610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46F40B0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B1187B6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A9040E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B1704C9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D1F5A4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D725A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CCDCBA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C3C899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9780EC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DDC7BF4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DF2C873" w14:textId="77777777" w:rsidR="00665B0B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600C88E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71AD531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III ROK STUDIÓW</w:t>
      </w:r>
    </w:p>
    <w:p w14:paraId="7B7177F6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B141D4A" w14:textId="77777777" w:rsidR="00B4498F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</w:t>
      </w: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 xml:space="preserve"> </w:t>
      </w: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5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374"/>
        <w:gridCol w:w="709"/>
        <w:gridCol w:w="1417"/>
        <w:gridCol w:w="1276"/>
        <w:gridCol w:w="1134"/>
        <w:gridCol w:w="1134"/>
      </w:tblGrid>
      <w:tr w:rsidR="00B4498F" w:rsidRPr="002349AE" w14:paraId="6EC826B8" w14:textId="77777777" w:rsidTr="00A826EC">
        <w:trPr>
          <w:trHeight w:val="39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B482B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70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570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BC9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1E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47F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E0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7F563CED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2646C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35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386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99F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391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5FE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095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563B61B" w14:textId="77777777" w:rsidTr="00A826EC">
        <w:trPr>
          <w:trHeight w:hRule="exact" w:val="6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6C51E0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C8EE" w14:textId="77777777" w:rsidR="00B4498F" w:rsidRPr="002349AE" w:rsidRDefault="00B4498F" w:rsidP="00665B0B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Podstawy komunikacji interkulturowej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220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95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834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55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330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0F72DCD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E16AE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E82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Rynkowe konteksty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08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916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A2E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E9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A4E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7BDCA4D3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50E88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30F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prezentacji osobistej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C74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937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27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64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CBA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696B40FB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AC26B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2242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Badania trendów konsumenckich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076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FAE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F6E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5E4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998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3A37678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A8C9D4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B264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komunikacji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812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19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4E3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671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2EA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3CEEB3B5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04A85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E23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Etnografia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A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D67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C67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890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5F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7A3D3CF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70EB7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FD5D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Koncepty kreatywne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970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A56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CBB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E66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E7F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5CDD4BC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18762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BCFB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Content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EC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4D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E78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18A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A1D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63DD395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66F948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EF7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Przedmiot </w:t>
            </w: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opcyjny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47F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8A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604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3D7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92E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6EB4AA9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EAB3E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8CD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Event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71D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FB0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F3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FCD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50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474C98B7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9C17A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33F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Digital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2B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7E7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1C0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651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566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07CAABD4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B828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DA3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luksusowe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6F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4E8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8A4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C1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06E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242F690F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EAAA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6D56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E-commerce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68D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4F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0D0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A4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5B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02495F79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DE26E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96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FMCG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091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83C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73F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6C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0D4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6383ED6C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00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7A7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B24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F5A" w14:textId="77777777" w:rsidR="00B4498F" w:rsidRPr="002349AE" w:rsidRDefault="00786FC8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5738407E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40F1012" w14:textId="77777777" w:rsidR="00B4498F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</w:t>
      </w: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 xml:space="preserve"> </w:t>
      </w: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6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5"/>
        <w:gridCol w:w="709"/>
        <w:gridCol w:w="1417"/>
        <w:gridCol w:w="1276"/>
        <w:gridCol w:w="1134"/>
        <w:gridCol w:w="1134"/>
      </w:tblGrid>
      <w:tr w:rsidR="00B4498F" w:rsidRPr="002349AE" w14:paraId="06A70B5F" w14:textId="77777777" w:rsidTr="00A826EC">
        <w:trPr>
          <w:trHeight w:val="39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446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F04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552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505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5E9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CC2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D35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4D7E09AB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47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C3B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11D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B22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6E9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6A5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D97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58B08559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B19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0C0F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Zarządzanie marką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797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625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6FD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E16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F2C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35A0DD0A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4F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01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Społeczne zaangażowanie marek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8C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1BC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5F8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0E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177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4FBCD41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93E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26B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Art </w:t>
            </w: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Direction</w:t>
            </w:r>
            <w:proofErr w:type="spellEnd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34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28A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CE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872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981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033D9685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E5B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8D8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Employer</w:t>
            </w:r>
            <w:proofErr w:type="spellEnd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branding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64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9A4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E11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67C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EB7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49BEA83B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0EB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1DE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Influencer</w:t>
            </w:r>
            <w:proofErr w:type="spellEnd"/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2A4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5C8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86A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D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15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E332188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B21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9085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Komunikacja z klientem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FD5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768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F76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CBC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F14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B4498F" w:rsidRPr="002349AE" w14:paraId="14C092EB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CD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AE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59F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EE17" w14:textId="77777777" w:rsidR="00B4498F" w:rsidRPr="002349AE" w:rsidRDefault="00786FC8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3AD0FB72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E4B061F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F36DEEE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17131A1E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52DDB994" w14:textId="7DACCD11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104 (58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</w:t>
      </w:r>
      <w:r w:rsidR="00A826E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obcy, seminarium licencjackie)</w:t>
      </w:r>
    </w:p>
    <w:p w14:paraId="1F2543F3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73AC8B4E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3D691ADC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1144</w:t>
      </w:r>
    </w:p>
    <w:p w14:paraId="4426FDE4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69440560" w14:textId="77777777" w:rsidR="00A826EC" w:rsidRDefault="00A826EC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6E6FF6D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6E1CC26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1F616F3A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7BCACC8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C3D333A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2E2DEE3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748D6162" w14:textId="77777777" w:rsidR="00B4498F" w:rsidRPr="00665B0B" w:rsidRDefault="00B4498F" w:rsidP="00665B0B">
      <w:pPr>
        <w:suppressAutoHyphens w:val="0"/>
        <w:jc w:val="center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SPECJALNOŚĆ:  COMMUNICATION DESIGN</w:t>
      </w:r>
    </w:p>
    <w:p w14:paraId="6EDDF245" w14:textId="77777777" w:rsidR="00B4498F" w:rsidRPr="002349AE" w:rsidRDefault="00B4498F" w:rsidP="002349AE">
      <w:pPr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53A44311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I ROK STUDIÓW</w:t>
      </w:r>
    </w:p>
    <w:p w14:paraId="5FADC2B5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8138A4C" w14:textId="77777777" w:rsidR="00067DE3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semestr 1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69"/>
        <w:gridCol w:w="709"/>
        <w:gridCol w:w="1417"/>
        <w:gridCol w:w="1276"/>
        <w:gridCol w:w="1134"/>
        <w:gridCol w:w="1134"/>
      </w:tblGrid>
      <w:tr w:rsidR="00067DE3" w:rsidRPr="002349AE" w14:paraId="7D0D2C0E" w14:textId="77777777" w:rsidTr="00492C6B">
        <w:trPr>
          <w:trHeight w:val="397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58B5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C16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82B02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BE9A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C961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0E4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5395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 xml:space="preserve">Forma </w:t>
            </w:r>
            <w:proofErr w:type="spellStart"/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zal</w:t>
            </w:r>
            <w:proofErr w:type="spellEnd"/>
            <w:r w:rsidR="00665B0B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067DE3" w:rsidRPr="002349AE" w14:paraId="379A99C3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0660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834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7695CF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D9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593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505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B51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11A7B5F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9639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CE04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049F8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72C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30C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13E4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FB4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5CB4822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BE43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020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</w:t>
            </w:r>
            <w:proofErr w:type="spellEnd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85CF41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EA39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5F0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6776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0FB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0E0F6BA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19F7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FBDD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AE0CAC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15F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E198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67A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69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5A310127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E3ED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B10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1EAD0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D72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9F6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62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60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6EAA84B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239D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DD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CC8F61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3E66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B7C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312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89F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672AE10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28F9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CF9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7CCB7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61C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965E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40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05C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019BE241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5E92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12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DAD1AB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817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4F55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F4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9FF3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252EE672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9B33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C739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D8B6E4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12D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715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BD3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62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134DB3F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7C0F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FA5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AB43A9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72A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1D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77AD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112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1ADF08EB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058A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4DC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Język obcy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0CD66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9BB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Lektorat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22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30E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8EA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786FC8" w:rsidRPr="002349AE" w14:paraId="278B13F4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EE44" w14:textId="77777777" w:rsidR="00786FC8" w:rsidRPr="002349AE" w:rsidRDefault="00786FC8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B12B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3B23D" w14:textId="77777777" w:rsidR="00786FC8" w:rsidRPr="002349AE" w:rsidRDefault="00786FC8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8C0C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A9E9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BBB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7D7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067DE3" w:rsidRPr="002349AE" w14:paraId="50F41C58" w14:textId="77777777" w:rsidTr="00492C6B">
        <w:trPr>
          <w:trHeight w:hRule="exact" w:val="284"/>
        </w:trPr>
        <w:tc>
          <w:tcPr>
            <w:tcW w:w="70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89511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4E01" w14:textId="77777777" w:rsidR="00067DE3" w:rsidRPr="002349AE" w:rsidRDefault="00067DE3" w:rsidP="00786FC8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21</w:t>
            </w:r>
            <w:r w:rsidR="00786FC8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43F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59FE" w14:textId="77777777" w:rsidR="00067DE3" w:rsidRPr="002349AE" w:rsidRDefault="00067DE3" w:rsidP="002349AE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2651762A" w14:textId="77777777" w:rsidR="00E23C42" w:rsidRPr="00E23C42" w:rsidRDefault="00E23C42" w:rsidP="00E23C42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E23C42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3FF04937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0359661" w14:textId="77777777" w:rsidR="00B4498F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</w:t>
      </w:r>
      <w:r w:rsidR="00B4498F"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emestr</w:t>
      </w: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2</w:t>
      </w:r>
    </w:p>
    <w:tbl>
      <w:tblPr>
        <w:tblpPr w:leftFromText="141" w:rightFromText="141" w:vertAnchor="text" w:tblpY="1"/>
        <w:tblOverlap w:val="never"/>
        <w:tblW w:w="10485" w:type="dxa"/>
        <w:tblLayout w:type="fixed"/>
        <w:tblLook w:val="0000" w:firstRow="0" w:lastRow="0" w:firstColumn="0" w:lastColumn="0" w:noHBand="0" w:noVBand="0"/>
      </w:tblPr>
      <w:tblGrid>
        <w:gridCol w:w="772"/>
        <w:gridCol w:w="3990"/>
        <w:gridCol w:w="763"/>
        <w:gridCol w:w="1485"/>
        <w:gridCol w:w="1093"/>
        <w:gridCol w:w="1248"/>
        <w:gridCol w:w="1134"/>
      </w:tblGrid>
      <w:tr w:rsidR="00B4498F" w:rsidRPr="002349AE" w14:paraId="5C928FEB" w14:textId="77777777" w:rsidTr="00492C6B">
        <w:trPr>
          <w:trHeight w:val="39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C11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252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78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19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4C79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92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84818" w14:textId="77777777" w:rsidR="00B4498F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B4498F" w:rsidRPr="002349AE" w14:paraId="30D50C61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03FB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DBDA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Retoryka i erystyka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7B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6FE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5CB7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CA3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4BC3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3CAB351" w14:textId="77777777" w:rsidTr="00492C6B">
        <w:trPr>
          <w:trHeight w:hRule="exact" w:val="8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B7E2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3405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Wprowadzenie do badań w naukach o komunikacji społecznej i mediach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A23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434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6A6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13E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911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B4498F" w:rsidRPr="002349AE" w14:paraId="3F545CD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0398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978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Badania empiryczne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614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9F1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93E5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894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B2DA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40B5A11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B28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C4B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Projektowanie graficzne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696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CAB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A5F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E16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A084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B0FF64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F759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DB8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Public relations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03A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3B4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Konwers.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91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2D8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5D4C" w14:textId="77777777" w:rsidR="00067DE3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4D8F3966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5761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2BC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Proces kreatywny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881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FFC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579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485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521D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82C0ED0" w14:textId="77777777" w:rsidTr="00492C6B">
        <w:trPr>
          <w:trHeight w:hRule="exact" w:val="56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DC2B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167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Teksty użytkowe – teoria i praktyka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B47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36A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A7B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E5A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AF66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10113189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EDEC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3E9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Komunikacja wizualna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081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11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75C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53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1C78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1C8DA2CA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08EB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0965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 zespołach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426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4E8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5F5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5B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39F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21D30C8C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F062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A0A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Historia design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80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B53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3BE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FD3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1CB5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760C2FD8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09F6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F78F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identity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16F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0E4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241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60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D29D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ECAD95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5785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727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2CD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511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Lektorat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147E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4498F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CD8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AD21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B4498F" w:rsidRPr="002349AE" w14:paraId="131BE578" w14:textId="77777777" w:rsidTr="00492C6B">
        <w:trPr>
          <w:trHeight w:hRule="exact" w:val="284"/>
        </w:trPr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59F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022A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F04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D623" w14:textId="77777777" w:rsidR="00B4498F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</w:t>
            </w:r>
          </w:p>
        </w:tc>
      </w:tr>
    </w:tbl>
    <w:p w14:paraId="295A320F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43F3E7F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94D47D6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C98AF8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2E54F11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2172C7F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E12DE94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03EDD86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 ROK</w:t>
      </w:r>
    </w:p>
    <w:p w14:paraId="76C5289B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4B3B4BA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semestr 3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96"/>
        <w:gridCol w:w="3969"/>
        <w:gridCol w:w="709"/>
        <w:gridCol w:w="1417"/>
        <w:gridCol w:w="1134"/>
        <w:gridCol w:w="1276"/>
        <w:gridCol w:w="1134"/>
      </w:tblGrid>
      <w:tr w:rsidR="008C08C0" w:rsidRPr="002349AE" w14:paraId="64D8A8D2" w14:textId="77777777" w:rsidTr="00492C6B">
        <w:trPr>
          <w:trHeight w:hRule="exact" w:val="6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052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C0B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24E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14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D0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3DE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7B43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665B0B" w:rsidRPr="002349AE" w14:paraId="576D0CCF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6524" w14:textId="3A8762F6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02A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badań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7BB6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D40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D5E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0CCE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EFC2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CE9CF9B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4AF7" w14:textId="76EC44C4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94C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BF8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90E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25D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D303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1FF3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7AD3ABE0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3E3C" w14:textId="77777777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3DD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Współczesne teorie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3EB8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73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91E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8131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5F27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665B0B" w:rsidRPr="002349AE" w14:paraId="0FD0A201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98E7" w14:textId="61170564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9862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Typografia i skład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9F80" w14:textId="24F3694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B84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7B2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5EF4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698C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8B23E6E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B663" w14:textId="4B36C6A3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CC62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współczesny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8BF7" w14:textId="291A86FC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5DB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3CC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39DE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2CD7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665B0B" w:rsidRPr="002349AE" w14:paraId="27A0EAAE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CBC4" w14:textId="0F6F37FB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F4D3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doradztwo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F53B" w14:textId="79B9423E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A3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331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0FCF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06E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46151034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DF9D" w14:textId="367CAC9A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720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planowanie strategiczne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A19B" w14:textId="532F366A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851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654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F963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5309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39203E7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7974" w14:textId="67F66CC8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1376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kreacja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51D0" w14:textId="55475DF1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580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D89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D13C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A83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4A543C04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834B" w14:textId="77777777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ADEF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Fotografia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93E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A65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31A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9A11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3814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6819E460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4584" w14:textId="73B81084" w:rsidR="00B4498F" w:rsidRPr="002349AE" w:rsidRDefault="00B4498F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872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F2AF" w14:textId="77777777" w:rsidR="00B4498F" w:rsidRPr="002349AE" w:rsidRDefault="00B4498F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10E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FBA1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4498F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328C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4DD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B4498F" w:rsidRPr="002349AE" w14:paraId="15CC72C9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332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52A9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0D4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8A4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5F5C5525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3B5B42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428E59E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4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0"/>
        <w:gridCol w:w="4115"/>
        <w:gridCol w:w="709"/>
        <w:gridCol w:w="1417"/>
        <w:gridCol w:w="1134"/>
        <w:gridCol w:w="1276"/>
        <w:gridCol w:w="1134"/>
      </w:tblGrid>
      <w:tr w:rsidR="00B4498F" w:rsidRPr="002349AE" w14:paraId="326964CB" w14:textId="77777777" w:rsidTr="00492C6B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B4F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53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0A9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B3D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3F4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D19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B8F6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="008C08C0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08C0" w:rsidRPr="002349AE" w14:paraId="489B6473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9BB0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5D8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Estetyka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7696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313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9A7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9E5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DCC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8C08C0" w:rsidRPr="002349AE" w14:paraId="3CEE9A21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5E4E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979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Style życia w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AA70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6D1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11F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4D6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7615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E2403AA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B510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EED1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User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experience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B71F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E90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269A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CE3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CFFF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0996D929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6A4C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C1C5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Badania terenowe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8C7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97C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872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F51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BA07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9E95D41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9FA8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DEDB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1D8C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613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879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B64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4A1A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8DF9184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5031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FE0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wewnętrzna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29C0" w14:textId="727745DF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A1B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943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09E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BA96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CAE9CBF" w14:textId="77777777" w:rsidTr="00492C6B">
        <w:trPr>
          <w:trHeight w:hRule="exact" w:val="62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4367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71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Badanie użytkowania mediów i biografii medialnych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69E2" w14:textId="64C06715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BEB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6F5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41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2929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04208D8D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8D3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ED8A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Warsztat kreatywnego pisania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742A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4F7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6AC4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8F3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BD25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58860ED4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1411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B2B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Product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9E3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D94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4EF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08D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0C36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557DA38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B9E0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9E9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Wychowanie fizyczne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F27F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D97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703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BA7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6EBF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EF6372B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6EAF" w14:textId="77777777" w:rsidR="00B4498F" w:rsidRPr="002349AE" w:rsidRDefault="00B4498F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B20F5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030EF7" w14:textId="77777777" w:rsidR="00B4498F" w:rsidRPr="002349AE" w:rsidRDefault="00B4498F" w:rsidP="00492C6B">
            <w:pPr>
              <w:suppressAutoHyphens w:val="0"/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61E08A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EFDA8F" w14:textId="77777777" w:rsidR="00B4498F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  <w:r w:rsidR="00B4498F"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A08447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F79F2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5F421236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8E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CA46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A3E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E229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4C1782A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D2B8EDF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B14A98C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2B943F7" w14:textId="77777777" w:rsidR="003321C2" w:rsidRDefault="003321C2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87127FB" w14:textId="77777777" w:rsidR="003321C2" w:rsidRDefault="003321C2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817AC71" w14:textId="77777777" w:rsidR="008C08C0" w:rsidRDefault="008C08C0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D9D237E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06799E1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186FF03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2F211B8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B9EB4F4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290F12D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D80FAA0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81BBD91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B443DAB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3FE825E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5DC214B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F3F1FE1" w14:textId="77777777" w:rsidR="00786FC8" w:rsidRPr="002349AE" w:rsidRDefault="00786FC8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3B6B064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III ROK STUDIÓW</w:t>
      </w:r>
    </w:p>
    <w:p w14:paraId="1299A1E8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AE4EFE3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5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4"/>
        <w:gridCol w:w="4111"/>
        <w:gridCol w:w="709"/>
        <w:gridCol w:w="1417"/>
        <w:gridCol w:w="1134"/>
        <w:gridCol w:w="1276"/>
        <w:gridCol w:w="1134"/>
      </w:tblGrid>
      <w:tr w:rsidR="00B4498F" w:rsidRPr="002349AE" w14:paraId="030BC0D1" w14:textId="77777777" w:rsidTr="00492C6B">
        <w:trPr>
          <w:trHeight w:hRule="exact" w:val="7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B08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104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363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802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E78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2F0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1879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C08C0" w:rsidRPr="002349AE" w14:paraId="39993115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C94B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4B5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2F24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315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0E4E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6F0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A04D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3EF6BDD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BF35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20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Podstawy komunikacji interkulturowej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7872" w14:textId="3D64EE39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860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9C5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1DA9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3A4A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78113C40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B9AD" w14:textId="77777777" w:rsidR="00B4498F" w:rsidRPr="002349AE" w:rsidRDefault="00B4498F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0B2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Rynkowe konteksty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885F8" w14:textId="6413CCAF" w:rsidR="00B4498F" w:rsidRPr="002349AE" w:rsidRDefault="00B4498F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84F8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02FC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E76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0D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8C08C0" w:rsidRPr="002349AE" w14:paraId="388A3060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901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789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prezentacji osobistej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034A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091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D38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A42A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78DD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6E5AF93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AB98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9C1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Publiczności mediów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0F3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E02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529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52D4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253C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6831E04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548D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56E7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Metody prezentacji danych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9FCE" w14:textId="66A03674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6B0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4A3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8CFB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240F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110FD1A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7B02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E9B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marki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2A8E" w14:textId="2B55FB06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8D4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F62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0F1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14A0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F9F59E9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A848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CA30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Transformation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9331" w14:textId="1C8BEAD3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8D1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F12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C67A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2179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56EEFAB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34FB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6C6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Metody wizualizacji koncepcji komunikacyjnych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A8DA" w14:textId="3EBC6BBB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69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61C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63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343D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779EED1D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350E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544B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Przedmiot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opcyjny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A4E8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FBB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BED4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7D98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9FB0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DFF9A71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61A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2D24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Przygotowanie treningów komunikacyjnych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74C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C0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54A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DC1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E527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6FF0CFF5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C5C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5BC0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Wprowadzenie do reklamy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980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6F7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9B5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4F8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75EE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5CDB9A7F" w14:textId="77777777" w:rsidTr="00492C6B">
        <w:trPr>
          <w:trHeight w:hRule="exact" w:val="6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D68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C6EF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Krótkie formy filmowe w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C83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D17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54A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CB9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0EEF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658D6A26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D92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4692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18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92D5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7D2E2432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E2F7DAF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6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05"/>
        <w:gridCol w:w="4160"/>
        <w:gridCol w:w="709"/>
        <w:gridCol w:w="1388"/>
        <w:gridCol w:w="1163"/>
        <w:gridCol w:w="1276"/>
        <w:gridCol w:w="1134"/>
      </w:tblGrid>
      <w:tr w:rsidR="00B4498F" w:rsidRPr="002349AE" w14:paraId="241FCE6C" w14:textId="77777777" w:rsidTr="00492C6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959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94C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593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27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836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A31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6C5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8C08C0" w:rsidRPr="002349AE" w14:paraId="128390AD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BC1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49F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8EE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00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9AC8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B09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E703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E71F44C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F42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0B3A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Strategie komunikacyjne w negocjacjach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9D77" w14:textId="5D7DBEEC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BF9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Warsztat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CF4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BA1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8383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5DD25D7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B85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B17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Dyskursy wizualne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613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B8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C50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A4F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8276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26F1A5A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67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DF91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Rozmowy i testy kwalifikacyjne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917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ACF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3E7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76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B05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07284D4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9DC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AB4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Film </w:t>
            </w:r>
            <w:proofErr w:type="spellStart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image’owy</w:t>
            </w:r>
            <w:proofErr w:type="spellEnd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F5DF" w14:textId="3C124358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4A7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C5E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DC2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2BF5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BECBC88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A34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0E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Copywriting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1FE0" w14:textId="23AE581E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CE4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8E4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FA4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8B17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F50270F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7DE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FDB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informacji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8C0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EE7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E90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C30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D9A2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48B5E39" w14:textId="77777777" w:rsidTr="00492C6B">
        <w:trPr>
          <w:trHeight w:hRule="exact" w:val="28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303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3F38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F24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56AB4" w14:textId="77777777" w:rsidR="00B4498F" w:rsidRPr="002349AE" w:rsidRDefault="008C08C0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</w:t>
            </w:r>
          </w:p>
        </w:tc>
      </w:tr>
    </w:tbl>
    <w:p w14:paraId="31AA7A96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2DAA13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16E29616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0DA49526" w14:textId="7085B162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104 (58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obcy, seminarium licencjackie)</w:t>
      </w:r>
    </w:p>
    <w:p w14:paraId="7DFA8D65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100F5D8C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38846F18" w14:textId="77777777" w:rsidR="008C08C0" w:rsidRP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18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94</w:t>
      </w:r>
    </w:p>
    <w:p w14:paraId="4BA6BE24" w14:textId="77777777" w:rsidR="009C50C0" w:rsidRDefault="009C50C0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53F2EABF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29247BD4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77AF30B4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16EC6E8B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0759756F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0DFAD9E0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6B8522D7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6D968258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42136E11" w14:textId="77777777" w:rsidR="00492C6B" w:rsidRPr="002349AE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tbl>
      <w:tblPr>
        <w:tblW w:w="10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2"/>
        <w:gridCol w:w="3141"/>
      </w:tblGrid>
      <w:tr w:rsidR="00147D6F" w:rsidRPr="002349AE" w14:paraId="671649F9" w14:textId="77777777" w:rsidTr="00A06AC6">
        <w:trPr>
          <w:trHeight w:val="173"/>
          <w:jc w:val="center"/>
        </w:trPr>
        <w:tc>
          <w:tcPr>
            <w:tcW w:w="104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56D93D6C" w14:textId="77777777" w:rsidR="00147D6F" w:rsidRPr="002349AE" w:rsidRDefault="00A06AC6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Wskaźniki ECTS</w:t>
            </w:r>
          </w:p>
        </w:tc>
      </w:tr>
      <w:tr w:rsidR="00147D6F" w:rsidRPr="002349AE" w14:paraId="767BFEA7" w14:textId="77777777" w:rsidTr="00A06AC6">
        <w:trPr>
          <w:trHeight w:val="27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D20CB51" w14:textId="77777777" w:rsidR="00147D6F" w:rsidRPr="002349AE" w:rsidRDefault="00147D6F" w:rsidP="002349AE">
            <w:pPr>
              <w:suppressAutoHyphens w:val="0"/>
              <w:ind w:left="346" w:hanging="346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 niezbędna do uzyskania kwalifikacji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24D7EA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4C6D8D1D" w14:textId="77777777" w:rsidTr="00A06AC6">
        <w:trPr>
          <w:trHeight w:val="399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E533EC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D05A3E7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70564C66" w14:textId="77777777" w:rsidTr="00A06AC6">
        <w:trPr>
          <w:trHeight w:val="322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1CB7438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536444A" w14:textId="77777777" w:rsidR="003321C2" w:rsidRPr="00B51188" w:rsidRDefault="003321C2" w:rsidP="003321C2">
            <w:pPr>
              <w:suppressAutoHyphens w:val="0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(Filozofia – 3 ECTS,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Retoryka i erystyka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2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5DE68A58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D42BB18" w14:textId="77777777" w:rsidTr="00A06AC6">
        <w:trPr>
          <w:trHeight w:val="236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9BDDD9D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ECTS, którą student musi uzyskać w ramach zajęć z języka obcego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928D22D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4461F6B8" w14:textId="77777777" w:rsidR="00F32A54" w:rsidRPr="002349AE" w:rsidRDefault="00F32A54" w:rsidP="00F32A54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0B157E96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4108826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realizując moduły  na zajęciach ogólnouczelnianych (lektoraty, moduły związane z przygotowaniem do zawodu nauczyciela)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F7C998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0943DA2C" w14:textId="70752ACC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95791F1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2A60799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Wymiar praktyki zawodowej i liczba punktów ECTS przypisanych praktykom określonym w programie studiów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67E60E2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23672AD4" w14:textId="77777777" w:rsidTr="005B5119">
        <w:trPr>
          <w:trHeight w:val="528"/>
          <w:jc w:val="center"/>
        </w:trPr>
        <w:tc>
          <w:tcPr>
            <w:tcW w:w="727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hideMark/>
          </w:tcPr>
          <w:p w14:paraId="2F86D49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liczby punktów ECTS dla programu przyporządkowanego do więcej niż jednej dyscypliny</w:t>
            </w:r>
          </w:p>
        </w:tc>
        <w:tc>
          <w:tcPr>
            <w:tcW w:w="3140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295AEFE" w14:textId="77777777" w:rsidR="00A06AC6" w:rsidRPr="002349AE" w:rsidRDefault="00A06AC6" w:rsidP="008C08C0">
            <w:pPr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03697F25" w14:textId="77777777" w:rsidTr="00A06AC6">
        <w:trPr>
          <w:trHeight w:val="63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7E2D7B7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poszczególnych dyscyplin, do któr</w:t>
            </w:r>
            <w:r w:rsidR="003F6F67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ych odnoszą się efekty uczenia.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 Suma udziałów musi być równa 100%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47A530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Nauki o komunikacji społecznej i mediach – 100%</w:t>
            </w:r>
          </w:p>
          <w:p w14:paraId="43CF512A" w14:textId="77777777" w:rsidR="00A06AC6" w:rsidRPr="002349AE" w:rsidRDefault="00A06AC6" w:rsidP="002349AE">
            <w:pP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14:paraId="013F5B7A" w14:textId="77777777" w:rsidR="006622AC" w:rsidRPr="002349AE" w:rsidRDefault="006622AC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6A51129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F7D75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0DFEC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BF3D2A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3E58A5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7F9097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7EDF11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E47537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15A51C6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1000CB2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9F3D490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A2E989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8A0B17E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7C62A6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855A689" w14:textId="77777777" w:rsidR="009C50C0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E28593" w14:textId="77777777" w:rsidR="003A2BE8" w:rsidRPr="002349AE" w:rsidRDefault="003A2BE8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52B2D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48C8DB2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F24C7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1157B0E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01E79EB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6B9750E" w14:textId="77777777" w:rsidR="00673756" w:rsidRDefault="00673756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54554F23" w14:textId="77777777" w:rsidR="006862CE" w:rsidRPr="002349AE" w:rsidRDefault="006862CE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63CC6769" w14:textId="77777777" w:rsidR="00147D6F" w:rsidRPr="002349AE" w:rsidRDefault="00147D6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2349AE">
        <w:rPr>
          <w:rFonts w:ascii="Verdana" w:hAnsi="Verdana"/>
          <w:b/>
          <w:color w:val="000000" w:themeColor="text1"/>
          <w:sz w:val="22"/>
          <w:szCs w:val="22"/>
        </w:rPr>
        <w:lastRenderedPageBreak/>
        <w:t>OPIS ZAKŁADANYCH EFEKTÓW UCZENIA SIĘ DLA KIERUNKU STUDIÓW</w:t>
      </w:r>
    </w:p>
    <w:p w14:paraId="33A8125E" w14:textId="77777777" w:rsidR="00147D6F" w:rsidRPr="002349AE" w:rsidRDefault="00147D6F" w:rsidP="002349AE">
      <w:pPr>
        <w:tabs>
          <w:tab w:val="left" w:pos="0"/>
        </w:tabs>
        <w:ind w:hanging="426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F4072A" w:rsidRPr="002349AE" w14:paraId="4F3ABC3D" w14:textId="77777777" w:rsidTr="00F4072A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51D57737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54B555F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3616CF91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425AE0B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54929098" w14:textId="7DBF1519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0C5A6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15C204B1" w14:textId="77777777" w:rsidR="00F4072A" w:rsidRPr="002349AE" w:rsidRDefault="00F4072A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4EB235E3" w14:textId="77777777" w:rsidTr="00F4072A">
        <w:tc>
          <w:tcPr>
            <w:tcW w:w="1481" w:type="dxa"/>
          </w:tcPr>
          <w:p w14:paraId="1B544402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kierunku studiów</w:t>
            </w:r>
          </w:p>
        </w:tc>
        <w:tc>
          <w:tcPr>
            <w:tcW w:w="6169" w:type="dxa"/>
          </w:tcPr>
          <w:p w14:paraId="0AC1BE05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kierunku studiów                      </w:t>
            </w:r>
          </w:p>
          <w:p w14:paraId="45A38F9F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EC99D61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 ukończeniu studiów pierwszego stopnia na kierunku komunikacja wizerunkowa absolwent uzyska efekty uczenia się w zakresie:</w:t>
            </w:r>
          </w:p>
          <w:p w14:paraId="07A76B2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3CC78E7D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F4072A" w:rsidRPr="002349AE" w14:paraId="59757E99" w14:textId="77777777" w:rsidTr="00F4072A">
        <w:tc>
          <w:tcPr>
            <w:tcW w:w="9634" w:type="dxa"/>
            <w:gridSpan w:val="3"/>
            <w:vAlign w:val="center"/>
          </w:tcPr>
          <w:p w14:paraId="25CA358F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0D5D6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B8690A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467D4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wizualnej, projektowania komunikacji oraz komunikowania wizerunku</w:t>
            </w:r>
          </w:p>
          <w:p w14:paraId="5E4A1B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1FD76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4C9864B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1071C46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476DE6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4026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w zaawansowanym stopniu terminologię z zakresu nauk o komunikacji społecznej i mediach, a także specjalistyczny język charakterystyczny dla zawodów tzw. sektora kreatywnego związanych komunikacją wizerunkową</w:t>
            </w:r>
          </w:p>
          <w:p w14:paraId="0B236E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958DB0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10D683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2E2B884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787C84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1C36F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875B1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33841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015ED55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4DCB732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17060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94FD6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zaawansowaną wiedzę na temat komunikacji wizerunkowej, architektury marki i metod budowania strategii komunikowania wizerunku ze szczególnym uwzględnieniem aspektów komunikacji wizualnej, projektowania komunikacji oraz komunikowania wizerunku</w:t>
            </w:r>
          </w:p>
          <w:p w14:paraId="76F5657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4178F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</w:tc>
      </w:tr>
      <w:tr w:rsidR="002349AE" w:rsidRPr="002349AE" w14:paraId="2B452E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10C7E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4D648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ma uporządkowaną wiedzę na temat powiązań między naukami o komunikacji społecznej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mediach a wybranymi innymi dyscyplinami z zakresu nauk społecznych i humanistycznych, zwłaszcza językoznawstwem, filozofią, socjologią i psychologią, co pozwala na interdyscyplinarne podejście do działań naukowych i profesjonalnych</w:t>
            </w:r>
          </w:p>
          <w:p w14:paraId="5F15C59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14AF1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P6S_WG</w:t>
            </w:r>
          </w:p>
          <w:p w14:paraId="132270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2349AE" w:rsidRPr="002349AE" w14:paraId="197B711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809B42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75189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</w:t>
            </w:r>
            <w:r w:rsidR="00786FC8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na poziomie zaawansowanym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wybrane metody i narzędzia opisu odpowiednie dla nauk o komunikacji społecznej i mediach, zwłaszcza komunikacji wizualnej,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1E0555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DB7A6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44B0152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FAE4B1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C843D2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o człowieku jako twórcy kultury, zwłaszcza w zakresie komunikacji wizualnej, projektowania komunikacji oraz komunikowania wizerunku, ponadto ma uporządkowaną wiedzę o teoriach kultury, instytucjach kultury oraz orientację we współczesnym życiu kulturalnym, a ponadto zna i rozumie dylematy współczesnej cywilizacji związane z rozwojem społeczeństwa informacyjnego oraz nowych mediów i technologii komunikowania</w:t>
            </w:r>
          </w:p>
          <w:p w14:paraId="082ABB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6F23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53CAF9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2281D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0F41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pojęcia i zasady z zakresu ochrony prawa autorskiego, zwłaszcza w odniesieniu do działalności kreatywnej, komunikacji wizualnej, projektowania i kreowania komunikacji oraz komunikowania wizerunku</w:t>
            </w:r>
          </w:p>
          <w:p w14:paraId="0C40EE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1C4AE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  <w:p w14:paraId="027168B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7CEAA8F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CC695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2C7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wybrane zagadnienia z zakresu wiedzy szczegółowej i specjalistycznej właściwej dla nauk o komunikacji społecznej i mediach, a także zastosowania praktyczne tej wiedzy w działalności zawodowej związanej z pracą w tzw. sektorach kreatywnych związanych komunikacją wizualną, projektowaniem i kreowaniem komunikacji oraz komunikowaniem wizerunku</w:t>
            </w:r>
          </w:p>
          <w:p w14:paraId="234CB2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61BC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076E98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65FD38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161681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E342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i rozumie w stopniu zaawansowanym zasady funkcjonowania wykorzystywanych w branży kreatywnej urządzeń i stosowanego do nich oprogramowania, zwłaszcza stosowanego w projektowaniu komunikacji i komunikacji wizualnej </w:t>
            </w:r>
          </w:p>
          <w:p w14:paraId="497B03E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51F2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5D34DE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473E7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543E37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7A80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rozumie rolę mediów i marek jako medialnych konstruktów w kształtowaniu społecznych postaw i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zachowań</w:t>
            </w:r>
            <w:proofErr w:type="spellEnd"/>
          </w:p>
          <w:p w14:paraId="6EA3B5F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98966E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2774EDA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399C70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748C8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zasady pracy i etyki pracowników tzw. sektorów kreatywnych związanych z komunikacją wizualną, projektowaniem i kreowaniem komunikacji oraz komunikowaniem wizerunku</w:t>
            </w:r>
          </w:p>
          <w:p w14:paraId="7B406AC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4DAD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4C06443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3114C88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BCD94B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8CF8FD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prawa regulujące współczesnym rynkiem pracy oraz zasady tworzenia i rozwoju różnych form przedsiębiorczości</w:t>
            </w:r>
          </w:p>
          <w:p w14:paraId="3DCE170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554A6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F4072A" w:rsidRPr="002349AE" w14:paraId="7E2E7631" w14:textId="77777777" w:rsidTr="00F4072A">
        <w:tc>
          <w:tcPr>
            <w:tcW w:w="9634" w:type="dxa"/>
            <w:gridSpan w:val="3"/>
          </w:tcPr>
          <w:p w14:paraId="055DE533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207CA9F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793D7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39092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w praktyce wykorzystać posiadaną wiedzę z zakresu nauk o komunikacji społecznej i mediach w celu identyfikowania, interpretowania i rozwiązywania problemów oraz wykonywania zadań związanych z profesjonalną działalnością w zakresie komunikacji wizualnej, projektowania i kreowania komunikacji oraz komunikowania wizerunku</w:t>
            </w:r>
          </w:p>
          <w:p w14:paraId="6421ED9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A4CF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41C43D9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071FF56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699070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54036F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stawiać poprawne hipotezy związane z problemami wdrożeniowymi i je weryfikować, wykorzystując do tego metody i techniki właściwe dla przemysłów kreatywnych, komunikacji wizualnej, projektowania komunikacji, w tym zaawansowane techniki informacyjno-komunikacyjne </w:t>
            </w:r>
          </w:p>
          <w:p w14:paraId="6B8903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6210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</w:tc>
      </w:tr>
      <w:tr w:rsidR="002349AE" w:rsidRPr="002349AE" w14:paraId="0D23998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016A1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2F38C1" w14:textId="472B5AA1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pozyskiwać, wyszukiwać, poddawać analizie, wartościować i użytkować informację z wykorzystaniem różnych źródeł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w tym zaawansowane techniki informacyjno-komunikacyjne, i na tej podstawie formułować krytyczne oceny z zastosowaniem merytorycznej argumentacji, formułować wnioski i dokonywać syntetycznych podsumowań oraz rozwiązywać złożone i nietypowe problemy</w:t>
            </w:r>
          </w:p>
          <w:p w14:paraId="41A118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3234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P6S_UW </w:t>
            </w:r>
          </w:p>
        </w:tc>
      </w:tr>
      <w:tr w:rsidR="002349AE" w:rsidRPr="002349AE" w14:paraId="4FDDF21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9C6425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ECAD9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49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w celu diagnozowania i rozwiązywania problemów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komunikologicznych</w:t>
            </w:r>
            <w:proofErr w:type="spellEnd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oraz związanych z działalnością w zakresie tworzenia komunikacji wizualnej, projektowaniem i kreowaniem komunikacji oraz komunikowaniem wizerunku, właściwie dobierać metody i narzędzia ich rozwiązania oraz stosować w tym celu zaawansowane technologie informacyjne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komunikacyjne</w:t>
            </w:r>
          </w:p>
          <w:p w14:paraId="53CC88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A9A9A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P6S_UW</w:t>
            </w:r>
          </w:p>
        </w:tc>
      </w:tr>
      <w:tr w:rsidR="002349AE" w:rsidRPr="002349AE" w14:paraId="2854060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09E0DD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A85B9A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72F757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2BA02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04F0E37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5B81EDAD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A782F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C9163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107"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506578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BA3B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6829B0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E418B14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287DE0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15DF7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porozumiewać się ze specjalistami w zakresie nauk o komunikacji społecznej i mediach oraz profesjonalnego komunikowania w sferze publicznej, a także dotyczącej praktycznych aspektów komunikacji wizualnej, projektowania i kreowania komunikacji oraz komunikowania wizerunku</w:t>
            </w:r>
          </w:p>
          <w:p w14:paraId="1CEB047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1735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386F3B4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EA51AD1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3813CE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0A646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tekstów pisemnych (zarówno o charakterze naukowym, jak i związanych z profesjami związanymi z kreacją wizerunku) w języku polskim i obcym z zastosowaniem wiedzy o języku</w:t>
            </w:r>
          </w:p>
          <w:p w14:paraId="49BB82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94528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A2EB6C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3D277AF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jc w:val="center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D8156F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F02898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631C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wypowiedzi ustnych (zarówno o charakterze naukowym, jak i związanych z profesjami związanymi z komunikacją wizerunkową) w języku polskim i obcym z zastosowaniem wiedzy o języku</w:t>
            </w:r>
          </w:p>
          <w:p w14:paraId="4854714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8AD9C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6BD0B1F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4047CC9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6C10D1CB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5F1F07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A3AC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samodzielnie zdobywać wiedzę i poszerzać umiejętności profesjonalne związane z wybraną sferą działalności społecznej, związanej z komunikacją wizualną, projektowaniem komunikacji i komunikowaniem wizerunku oraz podejmować działania zmierzające do rozwijania zdolności i kierowania własną karierą </w:t>
            </w:r>
          </w:p>
          <w:p w14:paraId="7B0D255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25FB0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P6S_UU</w:t>
            </w:r>
          </w:p>
        </w:tc>
      </w:tr>
      <w:tr w:rsidR="002349AE" w:rsidRPr="002349AE" w14:paraId="7230788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C4D4BD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C632A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5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236567C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4BFCD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P6S_UO</w:t>
            </w:r>
          </w:p>
        </w:tc>
      </w:tr>
      <w:tr w:rsidR="002349AE" w:rsidRPr="002349AE" w14:paraId="506F945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88C05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EB5CD05" w14:textId="77777777" w:rsidR="00F4072A" w:rsidRPr="002349AE" w:rsidRDefault="00B91A2D" w:rsidP="002349AE">
            <w:pPr>
              <w:widowControl w:val="0"/>
              <w:suppressAutoHyphens w:val="0"/>
              <w:autoSpaceDE w:val="0"/>
              <w:autoSpaceDN w:val="0"/>
              <w:ind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komunikować się w języku nowożytnym obcym, zwłaszcza w zakresie dyscypliny nauki o komunikacji społecznej i mediach, zgodnie z wymaganiami określonymi dla poziomu B2 Europejskiego Systemu Opisu Kształcenia Językowego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8720A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5DFD10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4072A" w:rsidRPr="002349AE" w14:paraId="369973DB" w14:textId="77777777" w:rsidTr="00F4072A">
        <w:tc>
          <w:tcPr>
            <w:tcW w:w="9634" w:type="dxa"/>
            <w:gridSpan w:val="3"/>
          </w:tcPr>
          <w:p w14:paraId="639A6ECC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2349AE" w:rsidRPr="002349AE" w14:paraId="10072DA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7FE7A0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39DDCE" w14:textId="7D2B63AB" w:rsidR="00F4072A" w:rsidRPr="002349AE" w:rsidRDefault="00F4072A" w:rsidP="000C5A6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zakres posiadanej przez siebie wiedzy i umiejętności z zakresu komunikacji społecznej, a w szczególności komunikacji wizualnej, projektowania komunikacji oraz komunikowania wizerunku,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i jest gotów do ciągłego poszerzania wiedzy i doskonalenia umiejętności</w:t>
            </w:r>
          </w:p>
          <w:p w14:paraId="19FF1C4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EC8D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P6S_KK </w:t>
            </w:r>
          </w:p>
        </w:tc>
      </w:tr>
      <w:tr w:rsidR="002349AE" w:rsidRPr="002349AE" w14:paraId="2F97620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E6E77E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FA50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jest gotów do świadomego planowania działań, określając czynniki ich powodzenia i przyjmując odpowiedzialność za ich właściwe wykonanie, konsekwencje i za wizerunek wykonywanego przez siebie zawodu </w:t>
            </w:r>
          </w:p>
          <w:p w14:paraId="13DED8A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291F01" w14:textId="77777777" w:rsidR="00F4072A" w:rsidRPr="002349AE" w:rsidRDefault="00E133B4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P6S_KR</w:t>
            </w:r>
          </w:p>
        </w:tc>
      </w:tr>
      <w:tr w:rsidR="002349AE" w:rsidRPr="002349AE" w14:paraId="5B95DCC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D975E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30DB5C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27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pracy w środowisku międzynarodowym ze świadomością różnic kulturowych i związanych z tym wyzwań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002EE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5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2AFE4C7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F44C6B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8757C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4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myślenia i działania w sferze komunikacji społecznej i mediów w sposób przedsiębiorczy</w:t>
            </w:r>
          </w:p>
          <w:p w14:paraId="5F405C1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18D70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54AB7EE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8C81CB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001734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uczestniczenia w różnych formach życia kulturalnego i naukowego, realizowanych za pośrednictwem różnych mediów</w:t>
            </w:r>
          </w:p>
          <w:p w14:paraId="42AFBD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0FB54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3AFFA65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22F35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83214A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odpowiedzialnego pełnienia ról zawodowych, ma świadomość znaczenia zasad etyki zawodowej i uczciwości intelektualnej w działaniach własnych i innych osób a ponadto jest przygotowany do tego, by dbać o dorobek i tradycje zawodów związanych z komunikacją wizualną, projektowaniem komunikacji i komunikowaniem wizerunku oraz dąży do rozwoju tego dorobku</w:t>
            </w:r>
          </w:p>
          <w:p w14:paraId="344E714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05C96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P6S_KR</w:t>
            </w:r>
          </w:p>
        </w:tc>
      </w:tr>
      <w:tr w:rsidR="002349AE" w:rsidRPr="002349AE" w14:paraId="444F4A2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C9D870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251606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46EBE8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3440A6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</w:tbl>
    <w:p w14:paraId="30DCEAB3" w14:textId="77777777" w:rsidR="00147D6F" w:rsidRDefault="00147D6F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67C9DBD0" w14:textId="77777777" w:rsidR="006862CE" w:rsidRPr="002349AE" w:rsidRDefault="006862CE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2624ACC5" w14:textId="77777777" w:rsidR="008C08C0" w:rsidRDefault="008C08C0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</w:p>
    <w:p w14:paraId="6804CFF0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lastRenderedPageBreak/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1BAA2A3E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PRK – Polska Rama Kwalifikacji</w:t>
      </w:r>
    </w:p>
    <w:p w14:paraId="6A235042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67CAD59B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- kierunkowe efekty uczenia się w zakresie wiedzy</w:t>
      </w:r>
    </w:p>
    <w:p w14:paraId="6B718F25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- kierunkowe efekty uczenia się w zakresie umiejętności</w:t>
      </w:r>
    </w:p>
    <w:p w14:paraId="7E8D779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- kierunkowe efekty uczenia się w zakresie kompetencji społecznych</w:t>
      </w:r>
    </w:p>
    <w:p w14:paraId="14321DD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1AFCBA5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47386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170BBD1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CE1F620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DA0BB1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2F7E1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A8CA1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D8480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40F6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31B1E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1FD2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ED970A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C45678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36074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4C2AFF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BE4BFB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19C93E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EE38B8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A6D1FE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76E851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F398F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D4039F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3FD54D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8AD4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B7DF9F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AEC863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EE629C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DD6E7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FE2B2E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F617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9E4936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0F6F59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3947C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9844D0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38CD3F4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CABDE2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87665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6029C32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DDF216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31BE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C60101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C56C96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87A50D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77BED59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5A766B9" w14:textId="7B895D9F" w:rsidR="0045407E" w:rsidRDefault="0045407E" w:rsidP="002349AE">
      <w:pPr>
        <w:rPr>
          <w:rFonts w:ascii="Verdana" w:hAnsi="Verdana"/>
          <w:b/>
          <w:color w:val="000000" w:themeColor="text1"/>
          <w:sz w:val="22"/>
          <w:szCs w:val="22"/>
        </w:rPr>
      </w:pPr>
    </w:p>
    <w:p w14:paraId="421C90DD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AACA5E" w14:textId="5B344F9D" w:rsidR="00435561" w:rsidRPr="002349AE" w:rsidRDefault="00435561" w:rsidP="00435561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F70A4F">
        <w:rPr>
          <w:rFonts w:ascii="Verdana" w:hAnsi="Verdana"/>
          <w:b/>
          <w:color w:val="000000" w:themeColor="text1"/>
          <w:sz w:val="22"/>
          <w:szCs w:val="22"/>
        </w:rPr>
        <w:lastRenderedPageBreak/>
        <w:t xml:space="preserve">OPIS EFEKTÓW UCZENIA SIĘ ZAKŁADANYCH DLA </w:t>
      </w:r>
      <w:r>
        <w:rPr>
          <w:rFonts w:ascii="Verdana" w:hAnsi="Verdana"/>
          <w:b/>
          <w:color w:val="000000" w:themeColor="text1"/>
          <w:sz w:val="22"/>
          <w:szCs w:val="22"/>
        </w:rPr>
        <w:t>SPECJALNOŚCI COMMUNICATION DESIGN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23"/>
        <w:gridCol w:w="1992"/>
      </w:tblGrid>
      <w:tr w:rsidR="00FD2839" w:rsidRPr="002349AE" w14:paraId="094BBF19" w14:textId="77777777" w:rsidTr="00DF1B2D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39BF82EA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30E150A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4E49E5CB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Specjalność: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</w:p>
          <w:p w14:paraId="04016954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4532780F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3C34A84C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</w:p>
          <w:p w14:paraId="4B294513" w14:textId="77777777" w:rsidR="00FD2839" w:rsidRPr="002349AE" w:rsidRDefault="00FD2839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1DC2FCC3" w14:textId="77777777" w:rsidTr="0094199A">
        <w:tc>
          <w:tcPr>
            <w:tcW w:w="1619" w:type="dxa"/>
          </w:tcPr>
          <w:p w14:paraId="39EEE9B7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specjalności</w:t>
            </w:r>
          </w:p>
        </w:tc>
        <w:tc>
          <w:tcPr>
            <w:tcW w:w="6023" w:type="dxa"/>
          </w:tcPr>
          <w:p w14:paraId="1D88DDD6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specjalności                      </w:t>
            </w:r>
          </w:p>
          <w:p w14:paraId="26B311BE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3EBC65F0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Po ukończeniu studiów pierwszego stopnia na kierunku komunikacja wizerunkowa, specjalności </w:t>
            </w:r>
            <w:proofErr w:type="spellStart"/>
            <w:r w:rsidR="00F70A4F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 w:rsidR="00F70A4F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absolwent uzyska efekty uczenia się w zakresie:</w:t>
            </w:r>
          </w:p>
          <w:p w14:paraId="5C9F7FB4" w14:textId="77777777" w:rsidR="00FD2839" w:rsidRPr="002349AE" w:rsidRDefault="00FD2839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92" w:type="dxa"/>
          </w:tcPr>
          <w:p w14:paraId="6DF2FC39" w14:textId="7B0BB840" w:rsidR="00FD2839" w:rsidRPr="00B56484" w:rsidRDefault="00B56484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B56484">
              <w:rPr>
                <w:rFonts w:ascii="Verdana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FD2839" w:rsidRPr="002349AE" w14:paraId="0AC9F2B8" w14:textId="77777777" w:rsidTr="00DF1B2D">
        <w:tc>
          <w:tcPr>
            <w:tcW w:w="9634" w:type="dxa"/>
            <w:gridSpan w:val="3"/>
            <w:vAlign w:val="center"/>
          </w:tcPr>
          <w:p w14:paraId="5C678799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94199A" w:rsidRPr="002349AE" w14:paraId="6806F3C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071332C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11C4C68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tym jakie są perspektywy opisu projektowania komunikacji w kontekście teoretycznych paradygmatów obowiązujących w naukach o komunikacji społecznej i mediach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BBB5045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727FEF48" w14:textId="21569593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1C033884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K_W04;</w:t>
            </w:r>
          </w:p>
          <w:p w14:paraId="6F0D3068" w14:textId="429BE470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94199A" w:rsidRPr="002349AE" w14:paraId="0504E0F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6DC2E5A4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8F0C84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o sposobach segmentacji społeczeństwa, ze szczególnym uwzględnieniem stylów życia 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7197774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5AC7A96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7451E681" w14:textId="38BB6AC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94199A" w:rsidRPr="002349AE" w14:paraId="5BA22DBB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2737588C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114CAD28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na temat historycznych i współczesnych trendów w projektowaniu i podstaw estetyki  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08FC2645" w14:textId="6391EAD4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4C54CD9A" w14:textId="5927115A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K_W06;</w:t>
            </w:r>
          </w:p>
          <w:p w14:paraId="7D024872" w14:textId="4AD18B54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45B14B43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77C1438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4C49C2FA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rozumie w zaawansowanym stopniu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historyczne uwarunkowania i współczesne tendencje w  komunikacji wizualnej ze szczególnym uwzględnieniem grafiki użytkowej, typografii, fotografii i filmu; rozumie także ich wpływ na współczesną kulturę i społeczeństwo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A0D50C9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K_W05; </w:t>
            </w:r>
          </w:p>
          <w:p w14:paraId="2BE1112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K_W07;</w:t>
            </w:r>
          </w:p>
          <w:p w14:paraId="745CC33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0F72E469" w14:textId="25BAD77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94199A" w:rsidRPr="002349AE" w14:paraId="27B74C4C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3DA12F3E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S2_W05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B9E388F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w stopniu zaawansowanym zasady i teorie leżące u podstaw organizacji pracy zespołowej i pracy projektowej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12B083D" w14:textId="77777777" w:rsidR="0094199A" w:rsidRDefault="0094199A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</w:t>
            </w:r>
            <w:r w:rsidR="00FE6893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;</w:t>
            </w:r>
          </w:p>
          <w:p w14:paraId="1A12EE92" w14:textId="77777777" w:rsidR="00FE6893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K_W03;</w:t>
            </w:r>
          </w:p>
          <w:p w14:paraId="2FECBA64" w14:textId="411477FE" w:rsidR="00FE6893" w:rsidRPr="002349AE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94199A" w:rsidRPr="002349AE" w14:paraId="5920B18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3DF6BB67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S2_W06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D80364F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na temat badania, projektowania i planowania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174CABCC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73676110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6003863E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K_W04;</w:t>
            </w:r>
          </w:p>
          <w:p w14:paraId="7AB05102" w14:textId="0241D3DD" w:rsidR="0094199A" w:rsidRPr="002349AE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FD2839" w:rsidRPr="002349AE" w14:paraId="1991CADC" w14:textId="77777777" w:rsidTr="00DF1B2D">
        <w:tc>
          <w:tcPr>
            <w:tcW w:w="9634" w:type="dxa"/>
            <w:gridSpan w:val="3"/>
          </w:tcPr>
          <w:p w14:paraId="5647BFB1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94199A" w:rsidRPr="002349AE" w14:paraId="270EC21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920206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S2_U01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088F2E1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wykorzystać wiedzę z teorii komunikacji i metodologii badań do przygotowania i realizacji własnych badań i analizy różnych form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A5E64B2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5249D39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7547E46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62134B3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939758B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10DA7031" w14:textId="13E103E0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6523425E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7C38F8B1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S2_U02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0A9A6AC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zaprojektować i zaplanować komunikację dla firm, instytucji i marek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C5F12F0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66658E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4F6E70D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5AEB9B94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7D9B5D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0041533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49E3D043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14B60FFB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S2_U03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278FCD67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świadomie dobierać i projektować odpowiednie konwencje projektowe i estetyczne do realizacji założonych celów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622AD82" w14:textId="345D0098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5B67465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40269F3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0BA749C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5101B75A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78791B6D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3B968A4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AF02E4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potrafi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współdziałać z innymi osobami w ramach prac zespołowych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71F50EE2" w14:textId="181E780F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  <w:p w14:paraId="63F0830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9923145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32D5857F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591E0C13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0C208E5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zaprojektować i przeprowadzić badania ilościowe i jakościowe, szczególnie nastawione na analizę procesów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148EB9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583B51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68C6D8AB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F73037F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CE0A55A" w14:textId="797334EF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K_U05;</w:t>
            </w:r>
          </w:p>
          <w:p w14:paraId="6A59DDC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3F622295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6AA15510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46F2B09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S2_U06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7D2C033" w14:textId="1A0D2565" w:rsidR="0094199A" w:rsidRPr="002349AE" w:rsidRDefault="0094199A" w:rsidP="00D9430D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myśleć krytycznie i argumentować swoje stanowisko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w sprawach związanych z projektowaniem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B244CC0" w14:textId="09F774DB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K_U06;</w:t>
            </w:r>
          </w:p>
        </w:tc>
      </w:tr>
      <w:tr w:rsidR="0094199A" w:rsidRPr="002349AE" w14:paraId="443A0FB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A4935A2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59B5420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w stanie interpretować trendy rynkowe związane z sektorami kreatywnymi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2F74C61" w14:textId="4D23C5DA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</w:tc>
      </w:tr>
      <w:tr w:rsidR="00BE07DA" w:rsidRPr="002349AE" w14:paraId="0DAB6B4F" w14:textId="77777777" w:rsidTr="00DF1B2D">
        <w:tc>
          <w:tcPr>
            <w:tcW w:w="9634" w:type="dxa"/>
            <w:gridSpan w:val="3"/>
          </w:tcPr>
          <w:p w14:paraId="0279973B" w14:textId="77777777" w:rsidR="00BE07DA" w:rsidRPr="002349AE" w:rsidRDefault="00BE07D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94199A" w:rsidRPr="002349AE" w14:paraId="6490CFEB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4406403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54974F2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ma świadomość społecznych skutków działalności w sferze kreowania różnorodnych procesów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2D891F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K_K02;</w:t>
            </w:r>
          </w:p>
          <w:p w14:paraId="5E18480C" w14:textId="0964656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  <w:tr w:rsidR="0094199A" w:rsidRPr="002349AE" w14:paraId="3DD684E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2285693A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3229D66" w14:textId="0873C7EE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myśleć i działać w sposób kreatywny i przedsiębiorczy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>, zwłaszcza w odniesieniu do procesów związanych z projektowaniem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0493F9B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K_K03;</w:t>
            </w:r>
          </w:p>
          <w:p w14:paraId="11FD4F43" w14:textId="3BE09BF4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K_K04;</w:t>
            </w:r>
          </w:p>
        </w:tc>
      </w:tr>
      <w:tr w:rsidR="0094199A" w:rsidRPr="002349AE" w14:paraId="6ECBF737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69B530F0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72348AB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świadom etycznego wymiaru pracy związanej z projektowaniem komunikacji we współczesnym społeczeństwie i jest gotów do przestrzegania norm etycznych we własnej pracy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E943E7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K_K06;</w:t>
            </w:r>
          </w:p>
          <w:p w14:paraId="4FA7AE06" w14:textId="282D341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</w:tbl>
    <w:p w14:paraId="21D7ED6C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3BC0632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F46B4B0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8E759E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242F249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D55A3BA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976DBCD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FDB4161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9681474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8E5ADC3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E47E2FE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6DBD2E2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A36132C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78A6E8E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4C002D2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53905D5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7A1AA86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017B0F7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7ECEF36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7A1D1A5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F4776A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95FA7F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AB79D92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24D628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38C0EE" w14:textId="77777777" w:rsidR="00F70A4F" w:rsidRDefault="00F70A4F" w:rsidP="002349AE">
      <w:pPr>
        <w:rPr>
          <w:rFonts w:ascii="Verdana" w:hAnsi="Verdana"/>
          <w:color w:val="000000" w:themeColor="text1"/>
          <w:sz w:val="22"/>
          <w:szCs w:val="22"/>
        </w:rPr>
        <w:sectPr w:rsidR="00F70A4F" w:rsidSect="00F70A4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E42CC" w14:textId="77777777" w:rsidR="00F70A4F" w:rsidRPr="00F70A4F" w:rsidRDefault="00F70A4F" w:rsidP="00F70A4F">
      <w:pPr>
        <w:suppressAutoHyphens w:val="0"/>
        <w:rPr>
          <w:rFonts w:ascii="Verdana" w:hAnsi="Verdana"/>
          <w:b/>
          <w:sz w:val="22"/>
          <w:szCs w:val="22"/>
          <w:lang w:eastAsia="pl-PL"/>
        </w:rPr>
      </w:pPr>
      <w:r w:rsidRPr="00F70A4F">
        <w:rPr>
          <w:rFonts w:ascii="Verdana" w:hAnsi="Verdana"/>
          <w:b/>
          <w:sz w:val="22"/>
          <w:szCs w:val="22"/>
          <w:lang w:eastAsia="pl-PL"/>
        </w:rPr>
        <w:lastRenderedPageBreak/>
        <w:t>Pokrycie efektów uczenia się określonych w charakterystykach drugiego stopnia Polskiej Ramy Kwalifikacji przez efekty kierunkowe</w:t>
      </w:r>
      <w:r w:rsidR="00CB49F3">
        <w:rPr>
          <w:rFonts w:ascii="Verdana" w:hAnsi="Verdana"/>
          <w:b/>
          <w:sz w:val="22"/>
          <w:szCs w:val="22"/>
          <w:lang w:eastAsia="pl-PL"/>
        </w:rPr>
        <w:t xml:space="preserve"> i specjalnościowe</w:t>
      </w:r>
    </w:p>
    <w:p w14:paraId="5665923B" w14:textId="77777777" w:rsidR="008A7807" w:rsidRPr="002349AE" w:rsidRDefault="008A7807" w:rsidP="002349AE">
      <w:pPr>
        <w:rPr>
          <w:rFonts w:ascii="Verdana" w:hAnsi="Verdana"/>
          <w:b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631"/>
        <w:gridCol w:w="2977"/>
      </w:tblGrid>
      <w:tr w:rsidR="00147D6F" w:rsidRPr="002349AE" w14:paraId="48EB22A4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C0AC" w14:textId="77777777" w:rsidR="00147D6F" w:rsidRPr="002349AE" w:rsidRDefault="0039343A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Kierunek studiów: </w:t>
            </w:r>
            <w:r w:rsidR="00F70A4F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147D6F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munikacja wizerunkowa </w:t>
            </w:r>
          </w:p>
          <w:p w14:paraId="6B9734CA" w14:textId="77777777" w:rsidR="00147D6F" w:rsidRPr="002349AE" w:rsidRDefault="00147D6F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Poziom kształcenia: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studia 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stopnia</w:t>
            </w:r>
          </w:p>
          <w:p w14:paraId="22D10CF7" w14:textId="77777777" w:rsidR="00147D6F" w:rsidRPr="002349AE" w:rsidRDefault="00147D6F" w:rsidP="002349AE">
            <w:pPr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147D6F" w:rsidRPr="002349AE" w14:paraId="34ADE9B1" w14:textId="77777777" w:rsidTr="00F4072A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F48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Kod składnika opisu Polskiej Ramy Kwalifikacji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7F7" w14:textId="77777777" w:rsidR="00147D6F" w:rsidRPr="002349AE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Efekty uczenia się określone w charakterystykach drugiego stopnia Polskiej Ramy Kwalifikacji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8D7A" w14:textId="77777777" w:rsidR="00147D6F" w:rsidRPr="00F70A4F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Odniesienie do efektów uczenia się dla kierunku</w:t>
            </w:r>
          </w:p>
          <w:p w14:paraId="4BB6CA27" w14:textId="77777777" w:rsidR="00147D6F" w:rsidRDefault="00F70A4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147D6F"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B897DDB" w14:textId="5669E25E" w:rsidR="00E2730F" w:rsidRPr="00F70A4F" w:rsidRDefault="00E2730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oraz dla specjalności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branding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oraz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</w:p>
        </w:tc>
      </w:tr>
      <w:tr w:rsidR="00147D6F" w:rsidRPr="002349AE" w14:paraId="64E4194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72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5D1922" w:rsidRPr="002349AE" w14:paraId="1D29378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E0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P6S_WG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7A5" w14:textId="77777777" w:rsidR="005D1922" w:rsidRPr="002349AE" w:rsidRDefault="005D1922" w:rsidP="002349A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6C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K_W01</w:t>
            </w:r>
          </w:p>
          <w:p w14:paraId="16300E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K_W02</w:t>
            </w:r>
          </w:p>
          <w:p w14:paraId="4C9C4D9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K_W03</w:t>
            </w:r>
          </w:p>
          <w:p w14:paraId="2359FFD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  <w:p w14:paraId="4EB7937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73A24D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K_W06</w:t>
            </w:r>
          </w:p>
          <w:p w14:paraId="3477694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K_W09</w:t>
            </w:r>
          </w:p>
          <w:p w14:paraId="640D953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78214393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K_W11</w:t>
            </w:r>
          </w:p>
          <w:p w14:paraId="2F2A69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09145FB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S1_W01</w:t>
            </w:r>
          </w:p>
          <w:p w14:paraId="6DA7DFE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S1_W02</w:t>
            </w:r>
          </w:p>
          <w:p w14:paraId="5C46134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S1_W03</w:t>
            </w:r>
          </w:p>
          <w:p w14:paraId="075FA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S1_W05</w:t>
            </w:r>
          </w:p>
          <w:p w14:paraId="7CC6327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S1_W06</w:t>
            </w:r>
          </w:p>
          <w:p w14:paraId="5A8A781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S2_W01</w:t>
            </w:r>
          </w:p>
          <w:p w14:paraId="0D2EC0A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S2_W02</w:t>
            </w:r>
          </w:p>
          <w:p w14:paraId="55A0E75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S2_W03</w:t>
            </w:r>
          </w:p>
          <w:p w14:paraId="18D88C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4691751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S2_W05</w:t>
            </w:r>
          </w:p>
          <w:p w14:paraId="5546C91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S2_W06</w:t>
            </w:r>
          </w:p>
          <w:p w14:paraId="179DD6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1F9B9127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747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  <w:lastRenderedPageBreak/>
              <w:t>P6S_WK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915" w14:textId="77777777" w:rsidR="005D1922" w:rsidRPr="002349AE" w:rsidRDefault="005D1922" w:rsidP="002349AE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FC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0FDA396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  <w:p w14:paraId="41D967F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K_W08</w:t>
            </w:r>
          </w:p>
          <w:p w14:paraId="4C76E5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08428C6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7C11D0F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K_W13</w:t>
            </w:r>
          </w:p>
          <w:p w14:paraId="528B7E3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S1_W04</w:t>
            </w:r>
          </w:p>
          <w:p w14:paraId="4C76953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7C48565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E2655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C459D27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C64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</w:p>
        </w:tc>
      </w:tr>
      <w:tr w:rsidR="005D1922" w:rsidRPr="002349AE" w14:paraId="7B452E8C" w14:textId="77777777" w:rsidTr="00F4072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5F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P6S_UW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F6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AB300DB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właściwy dobór źródeł oraz informacji z nich pochodzących, dokonywanie oceny, krytycznej analizy i syntezy tych informacji </w:t>
            </w:r>
          </w:p>
          <w:p w14:paraId="5034A314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dobór oraz stosowanie właściwych metod i narzędzi, w tym zaawansowanych technik informacyjno-komunikacyjnych (ICT)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8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404B84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K_U02</w:t>
            </w:r>
          </w:p>
          <w:p w14:paraId="2C177E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K_U03</w:t>
            </w:r>
          </w:p>
          <w:p w14:paraId="1C4CE50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  <w:p w14:paraId="4CFA87D2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  <w:p w14:paraId="4239541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2C5ABC4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2FF6FC0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S1_U01</w:t>
            </w:r>
          </w:p>
          <w:p w14:paraId="312EECB6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S1_U02</w:t>
            </w:r>
          </w:p>
          <w:p w14:paraId="703BD1FD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S1_U03</w:t>
            </w:r>
          </w:p>
          <w:p w14:paraId="41F3C8E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  <w:p w14:paraId="406E1DD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  <w:p w14:paraId="5B7C2449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S2_U01</w:t>
            </w:r>
          </w:p>
          <w:p w14:paraId="4488FA8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S2_U02</w:t>
            </w:r>
          </w:p>
          <w:p w14:paraId="560010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S2_U03</w:t>
            </w:r>
          </w:p>
          <w:p w14:paraId="5B8495F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  <w:p w14:paraId="087B3FA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7D59B95C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0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975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9C8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K_U06</w:t>
            </w:r>
          </w:p>
          <w:p w14:paraId="1AB6940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  <w:p w14:paraId="695A7A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4F243B9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3C0FFF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K_U12</w:t>
            </w:r>
          </w:p>
          <w:p w14:paraId="4CD3636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  <w:p w14:paraId="649973E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lastRenderedPageBreak/>
              <w:t>S2_U06</w:t>
            </w:r>
          </w:p>
          <w:p w14:paraId="6DFF7C8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256060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8B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P6S_UO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7A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eastAsia="Times New Roman" w:hAnsi="Verdana"/>
                <w:color w:val="000000" w:themeColor="text1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05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K_U10</w:t>
            </w:r>
          </w:p>
          <w:p w14:paraId="3505034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  <w:p w14:paraId="1C5BA1A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</w:tr>
      <w:tr w:rsidR="005D1922" w:rsidRPr="002349AE" w14:paraId="2C7D1391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3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P6S_UU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60C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samodzielnie planować i realizować własne uczenie się przez całe życie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4E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  <w:p w14:paraId="405B790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  <w:p w14:paraId="103DC36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</w:tr>
      <w:tr w:rsidR="005D1922" w:rsidRPr="002349AE" w14:paraId="07934EC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569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5D1922" w:rsidRPr="002349AE" w14:paraId="443BC6E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5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95D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39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3FF824C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S1_K01</w:t>
            </w:r>
          </w:p>
          <w:p w14:paraId="2DA8EA9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S2_K01</w:t>
            </w:r>
          </w:p>
        </w:tc>
      </w:tr>
      <w:tr w:rsidR="005D1922" w:rsidRPr="002349AE" w14:paraId="68D3AED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41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3E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F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K_K04</w:t>
            </w:r>
          </w:p>
          <w:p w14:paraId="7AE8C4D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K_K05</w:t>
            </w:r>
          </w:p>
          <w:p w14:paraId="4ED412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38E0D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S1_K02</w:t>
            </w:r>
          </w:p>
          <w:p w14:paraId="25D49E9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S2_K02</w:t>
            </w:r>
          </w:p>
        </w:tc>
      </w:tr>
      <w:tr w:rsidR="005D1922" w:rsidRPr="002349AE" w14:paraId="2C1C11A2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E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CF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odpowiedzialnego pełnienia ról zawodowych, w tym: </w:t>
            </w:r>
          </w:p>
          <w:p w14:paraId="25BFD363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przestrzegania zasad etyki zawodowej i wymagania tego od innych </w:t>
            </w:r>
          </w:p>
          <w:p w14:paraId="4B1D3DC7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dbałości o dorobek i tradycje zawodu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9B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62C7A32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S1_K03</w:t>
            </w:r>
          </w:p>
          <w:p w14:paraId="1FCA39E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S2_K03</w:t>
            </w:r>
          </w:p>
        </w:tc>
      </w:tr>
    </w:tbl>
    <w:p w14:paraId="4BDD4EF7" w14:textId="77777777" w:rsidR="00DF60DF" w:rsidRPr="002349AE" w:rsidRDefault="00F4072A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br w:type="textWrapping" w:clear="all"/>
      </w:r>
    </w:p>
    <w:p w14:paraId="042B2EC7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07AE41F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43265B81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 (przed podkreśleniem) - kierunkowe efekty uczenia się</w:t>
      </w:r>
    </w:p>
    <w:p w14:paraId="3191407A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– kierunkowe efekty uczenia się w zakresie wiedzy</w:t>
      </w:r>
    </w:p>
    <w:p w14:paraId="2C634F4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– kierunkowe efekty uczenia się w zakresie umiejętności</w:t>
      </w:r>
    </w:p>
    <w:p w14:paraId="78E5312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– kierunkowe efekty uczenia się w zakresie kompetencji społecznych</w:t>
      </w:r>
    </w:p>
    <w:p w14:paraId="0B9BA79F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D7A3B60" w14:textId="77777777" w:rsidR="00147D6F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885CE3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045A1BA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44D00F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BEE7E6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725056B" w14:textId="77777777" w:rsidR="00D72522" w:rsidRPr="002349AE" w:rsidRDefault="00D72522" w:rsidP="00A7594D">
      <w:pPr>
        <w:rPr>
          <w:rFonts w:ascii="Verdana" w:hAnsi="Verdana"/>
          <w:color w:val="000000" w:themeColor="text1"/>
          <w:sz w:val="22"/>
          <w:szCs w:val="22"/>
        </w:rPr>
      </w:pPr>
    </w:p>
    <w:sectPr w:rsidR="00D72522" w:rsidRPr="002349AE" w:rsidSect="00F70A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2C63" w14:textId="77777777" w:rsidR="00AD3C51" w:rsidRDefault="00AD3C51" w:rsidP="00C14326">
      <w:r>
        <w:separator/>
      </w:r>
    </w:p>
  </w:endnote>
  <w:endnote w:type="continuationSeparator" w:id="0">
    <w:p w14:paraId="42754B0F" w14:textId="77777777" w:rsidR="00AD3C51" w:rsidRDefault="00AD3C51" w:rsidP="00C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90127"/>
      <w:docPartObj>
        <w:docPartGallery w:val="Page Numbers (Bottom of Page)"/>
        <w:docPartUnique/>
      </w:docPartObj>
    </w:sdtPr>
    <w:sdtContent>
      <w:p w14:paraId="09268C8D" w14:textId="77777777" w:rsidR="00000586" w:rsidRDefault="00000586" w:rsidP="00C14326">
        <w:pPr>
          <w:pStyle w:val="Stopka"/>
          <w:jc w:val="center"/>
        </w:pPr>
        <w:r w:rsidRPr="00C14326">
          <w:rPr>
            <w:rFonts w:ascii="Verdana" w:hAnsi="Verdana"/>
            <w:sz w:val="16"/>
            <w:szCs w:val="16"/>
          </w:rPr>
          <w:fldChar w:fldCharType="begin"/>
        </w:r>
        <w:r w:rsidRPr="00C14326">
          <w:rPr>
            <w:rFonts w:ascii="Verdana" w:hAnsi="Verdana"/>
            <w:sz w:val="16"/>
            <w:szCs w:val="16"/>
          </w:rPr>
          <w:instrText>PAGE   \* MERGEFORMAT</w:instrText>
        </w:r>
        <w:r w:rsidRPr="00C14326">
          <w:rPr>
            <w:rFonts w:ascii="Verdana" w:hAnsi="Verdana"/>
            <w:sz w:val="16"/>
            <w:szCs w:val="16"/>
          </w:rPr>
          <w:fldChar w:fldCharType="separate"/>
        </w:r>
        <w:r w:rsidR="00D9430D">
          <w:rPr>
            <w:rFonts w:ascii="Verdana" w:hAnsi="Verdana"/>
            <w:noProof/>
            <w:sz w:val="16"/>
            <w:szCs w:val="16"/>
          </w:rPr>
          <w:t>33</w:t>
        </w:r>
        <w:r w:rsidRPr="00C1432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26E7" w14:textId="77777777" w:rsidR="00AD3C51" w:rsidRDefault="00AD3C51" w:rsidP="00C14326">
      <w:r>
        <w:separator/>
      </w:r>
    </w:p>
  </w:footnote>
  <w:footnote w:type="continuationSeparator" w:id="0">
    <w:p w14:paraId="1DB23137" w14:textId="77777777" w:rsidR="00AD3C51" w:rsidRDefault="00AD3C51" w:rsidP="00C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379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D66C93"/>
    <w:multiLevelType w:val="hybridMultilevel"/>
    <w:tmpl w:val="FE743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70312"/>
    <w:multiLevelType w:val="hybridMultilevel"/>
    <w:tmpl w:val="FEDA8E5A"/>
    <w:lvl w:ilvl="0" w:tplc="96E2D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B11CB"/>
    <w:multiLevelType w:val="hybridMultilevel"/>
    <w:tmpl w:val="5234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AEC"/>
    <w:multiLevelType w:val="hybridMultilevel"/>
    <w:tmpl w:val="208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493D"/>
    <w:multiLevelType w:val="hybridMultilevel"/>
    <w:tmpl w:val="9E76C1EE"/>
    <w:lvl w:ilvl="0" w:tplc="7518BE8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3E7C7D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832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D225D"/>
    <w:multiLevelType w:val="multilevel"/>
    <w:tmpl w:val="78BAD67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 w15:restartNumberingAfterBreak="0">
    <w:nsid w:val="2DE56387"/>
    <w:multiLevelType w:val="hybridMultilevel"/>
    <w:tmpl w:val="DD14F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F6570D5"/>
    <w:multiLevelType w:val="hybridMultilevel"/>
    <w:tmpl w:val="9E42E418"/>
    <w:lvl w:ilvl="0" w:tplc="166CAB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9" w15:restartNumberingAfterBreak="0">
    <w:nsid w:val="369108B0"/>
    <w:multiLevelType w:val="hybridMultilevel"/>
    <w:tmpl w:val="CF64B39A"/>
    <w:lvl w:ilvl="0" w:tplc="B694E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01641F"/>
    <w:multiLevelType w:val="hybridMultilevel"/>
    <w:tmpl w:val="0FF47A80"/>
    <w:lvl w:ilvl="0" w:tplc="1B866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59F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AAD3357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7B"/>
    <w:multiLevelType w:val="hybridMultilevel"/>
    <w:tmpl w:val="21B69802"/>
    <w:lvl w:ilvl="0" w:tplc="21DAF3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719DD"/>
    <w:multiLevelType w:val="hybridMultilevel"/>
    <w:tmpl w:val="80C80020"/>
    <w:lvl w:ilvl="0" w:tplc="38BE37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DB4"/>
    <w:multiLevelType w:val="hybridMultilevel"/>
    <w:tmpl w:val="B452261C"/>
    <w:lvl w:ilvl="0" w:tplc="778801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A61FCD"/>
    <w:multiLevelType w:val="hybridMultilevel"/>
    <w:tmpl w:val="4FE6B98C"/>
    <w:lvl w:ilvl="0" w:tplc="B7CEF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E66CE"/>
    <w:multiLevelType w:val="hybridMultilevel"/>
    <w:tmpl w:val="4AAAB4FE"/>
    <w:lvl w:ilvl="0" w:tplc="20F01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A01DB"/>
    <w:multiLevelType w:val="hybridMultilevel"/>
    <w:tmpl w:val="346689AE"/>
    <w:lvl w:ilvl="0" w:tplc="7E32B0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0" w15:restartNumberingAfterBreak="0">
    <w:nsid w:val="64D45873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17448"/>
    <w:multiLevelType w:val="hybridMultilevel"/>
    <w:tmpl w:val="4492F5CA"/>
    <w:lvl w:ilvl="0" w:tplc="CE40F5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E6B57DE"/>
    <w:multiLevelType w:val="hybridMultilevel"/>
    <w:tmpl w:val="C64A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C85"/>
    <w:multiLevelType w:val="multilevel"/>
    <w:tmpl w:val="EB7A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15056">
    <w:abstractNumId w:val="24"/>
  </w:num>
  <w:num w:numId="2" w16cid:durableId="1786341728">
    <w:abstractNumId w:val="44"/>
  </w:num>
  <w:num w:numId="3" w16cid:durableId="1165630543">
    <w:abstractNumId w:val="4"/>
  </w:num>
  <w:num w:numId="4" w16cid:durableId="1344361442">
    <w:abstractNumId w:val="37"/>
  </w:num>
  <w:num w:numId="5" w16cid:durableId="1740789265">
    <w:abstractNumId w:val="23"/>
  </w:num>
  <w:num w:numId="6" w16cid:durableId="1543979325">
    <w:abstractNumId w:val="9"/>
  </w:num>
  <w:num w:numId="7" w16cid:durableId="823280953">
    <w:abstractNumId w:val="26"/>
  </w:num>
  <w:num w:numId="8" w16cid:durableId="1944219431">
    <w:abstractNumId w:val="3"/>
  </w:num>
  <w:num w:numId="9" w16cid:durableId="2085569884">
    <w:abstractNumId w:val="5"/>
  </w:num>
  <w:num w:numId="10" w16cid:durableId="150953705">
    <w:abstractNumId w:val="6"/>
  </w:num>
  <w:num w:numId="11" w16cid:durableId="1418945544">
    <w:abstractNumId w:val="13"/>
  </w:num>
  <w:num w:numId="12" w16cid:durableId="1816028172">
    <w:abstractNumId w:val="28"/>
  </w:num>
  <w:num w:numId="13" w16cid:durableId="1741170547">
    <w:abstractNumId w:val="30"/>
  </w:num>
  <w:num w:numId="14" w16cid:durableId="1994136990">
    <w:abstractNumId w:val="36"/>
  </w:num>
  <w:num w:numId="15" w16cid:durableId="1595702629">
    <w:abstractNumId w:val="7"/>
  </w:num>
  <w:num w:numId="16" w16cid:durableId="1825585557">
    <w:abstractNumId w:val="14"/>
  </w:num>
  <w:num w:numId="17" w16cid:durableId="359672124">
    <w:abstractNumId w:val="31"/>
  </w:num>
  <w:num w:numId="18" w16cid:durableId="669213589">
    <w:abstractNumId w:val="34"/>
  </w:num>
  <w:num w:numId="19" w16cid:durableId="657152108">
    <w:abstractNumId w:val="1"/>
  </w:num>
  <w:num w:numId="20" w16cid:durableId="351421591">
    <w:abstractNumId w:val="16"/>
  </w:num>
  <w:num w:numId="21" w16cid:durableId="1934316406">
    <w:abstractNumId w:val="27"/>
  </w:num>
  <w:num w:numId="22" w16cid:durableId="340279733">
    <w:abstractNumId w:val="17"/>
  </w:num>
  <w:num w:numId="23" w16cid:durableId="1035349729">
    <w:abstractNumId w:val="17"/>
    <w:lvlOverride w:ilvl="0">
      <w:startOverride w:val="1"/>
    </w:lvlOverride>
  </w:num>
  <w:num w:numId="24" w16cid:durableId="452014796">
    <w:abstractNumId w:val="21"/>
  </w:num>
  <w:num w:numId="25" w16cid:durableId="118308013">
    <w:abstractNumId w:val="40"/>
  </w:num>
  <w:num w:numId="26" w16cid:durableId="1610576751">
    <w:abstractNumId w:val="38"/>
  </w:num>
  <w:num w:numId="27" w16cid:durableId="544830815">
    <w:abstractNumId w:val="11"/>
  </w:num>
  <w:num w:numId="28" w16cid:durableId="1506048721">
    <w:abstractNumId w:val="2"/>
  </w:num>
  <w:num w:numId="29" w16cid:durableId="1034504220">
    <w:abstractNumId w:val="10"/>
  </w:num>
  <w:num w:numId="30" w16cid:durableId="1096243824">
    <w:abstractNumId w:val="41"/>
  </w:num>
  <w:num w:numId="31" w16cid:durableId="827208315">
    <w:abstractNumId w:val="29"/>
  </w:num>
  <w:num w:numId="32" w16cid:durableId="1682851985">
    <w:abstractNumId w:val="12"/>
  </w:num>
  <w:num w:numId="33" w16cid:durableId="1634942711">
    <w:abstractNumId w:val="43"/>
  </w:num>
  <w:num w:numId="34" w16cid:durableId="1762139538">
    <w:abstractNumId w:val="15"/>
  </w:num>
  <w:num w:numId="35" w16cid:durableId="1566184063">
    <w:abstractNumId w:val="39"/>
  </w:num>
  <w:num w:numId="36" w16cid:durableId="351998458">
    <w:abstractNumId w:val="18"/>
  </w:num>
  <w:num w:numId="37" w16cid:durableId="713116691">
    <w:abstractNumId w:val="0"/>
  </w:num>
  <w:num w:numId="38" w16cid:durableId="1786922224">
    <w:abstractNumId w:val="22"/>
  </w:num>
  <w:num w:numId="39" w16cid:durableId="789515347">
    <w:abstractNumId w:val="33"/>
  </w:num>
  <w:num w:numId="40" w16cid:durableId="585577669">
    <w:abstractNumId w:val="35"/>
  </w:num>
  <w:num w:numId="41" w16cid:durableId="911356479">
    <w:abstractNumId w:val="19"/>
  </w:num>
  <w:num w:numId="42" w16cid:durableId="682778397">
    <w:abstractNumId w:val="25"/>
  </w:num>
  <w:num w:numId="43" w16cid:durableId="1628312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38727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9908317">
    <w:abstractNumId w:val="20"/>
  </w:num>
  <w:num w:numId="46" w16cid:durableId="2703601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9"/>
    <w:rsid w:val="00000586"/>
    <w:rsid w:val="00000A7A"/>
    <w:rsid w:val="000267F6"/>
    <w:rsid w:val="000327E4"/>
    <w:rsid w:val="00053CD3"/>
    <w:rsid w:val="00062E60"/>
    <w:rsid w:val="00064CF2"/>
    <w:rsid w:val="00066DC2"/>
    <w:rsid w:val="00067DE3"/>
    <w:rsid w:val="0007137E"/>
    <w:rsid w:val="00072238"/>
    <w:rsid w:val="00096BFE"/>
    <w:rsid w:val="000C390E"/>
    <w:rsid w:val="000C3E22"/>
    <w:rsid w:val="000C5A6E"/>
    <w:rsid w:val="000E4E11"/>
    <w:rsid w:val="000F56DE"/>
    <w:rsid w:val="0012181B"/>
    <w:rsid w:val="00122D9B"/>
    <w:rsid w:val="001356A2"/>
    <w:rsid w:val="00144F4E"/>
    <w:rsid w:val="00147050"/>
    <w:rsid w:val="00147D6F"/>
    <w:rsid w:val="00164AF2"/>
    <w:rsid w:val="001653F0"/>
    <w:rsid w:val="001812CC"/>
    <w:rsid w:val="001843FD"/>
    <w:rsid w:val="00187F62"/>
    <w:rsid w:val="00190DDF"/>
    <w:rsid w:val="00191536"/>
    <w:rsid w:val="001A68C6"/>
    <w:rsid w:val="001C02BA"/>
    <w:rsid w:val="001F1659"/>
    <w:rsid w:val="001F3E3C"/>
    <w:rsid w:val="002044C0"/>
    <w:rsid w:val="002349AE"/>
    <w:rsid w:val="00237F6F"/>
    <w:rsid w:val="0024205E"/>
    <w:rsid w:val="0024320B"/>
    <w:rsid w:val="00244132"/>
    <w:rsid w:val="00262EA9"/>
    <w:rsid w:val="00273C86"/>
    <w:rsid w:val="00283BE2"/>
    <w:rsid w:val="00287799"/>
    <w:rsid w:val="002C0000"/>
    <w:rsid w:val="002C5A74"/>
    <w:rsid w:val="002F062F"/>
    <w:rsid w:val="002F0EEA"/>
    <w:rsid w:val="002F2264"/>
    <w:rsid w:val="002F7913"/>
    <w:rsid w:val="003231A3"/>
    <w:rsid w:val="003260DD"/>
    <w:rsid w:val="003264DE"/>
    <w:rsid w:val="003319C1"/>
    <w:rsid w:val="003321C2"/>
    <w:rsid w:val="00337B58"/>
    <w:rsid w:val="003520FA"/>
    <w:rsid w:val="00364543"/>
    <w:rsid w:val="0036472E"/>
    <w:rsid w:val="00391679"/>
    <w:rsid w:val="0039343A"/>
    <w:rsid w:val="003A2BE8"/>
    <w:rsid w:val="003B69AE"/>
    <w:rsid w:val="003D7E44"/>
    <w:rsid w:val="003F68D7"/>
    <w:rsid w:val="003F6F67"/>
    <w:rsid w:val="004007B2"/>
    <w:rsid w:val="0043294C"/>
    <w:rsid w:val="00435561"/>
    <w:rsid w:val="0045407E"/>
    <w:rsid w:val="004619D1"/>
    <w:rsid w:val="0047279C"/>
    <w:rsid w:val="0047299A"/>
    <w:rsid w:val="00492C6B"/>
    <w:rsid w:val="004B0A3D"/>
    <w:rsid w:val="004B155A"/>
    <w:rsid w:val="004B7AAF"/>
    <w:rsid w:val="004E4B10"/>
    <w:rsid w:val="004F4043"/>
    <w:rsid w:val="00506CF3"/>
    <w:rsid w:val="00525C0D"/>
    <w:rsid w:val="00541712"/>
    <w:rsid w:val="00545270"/>
    <w:rsid w:val="0054712B"/>
    <w:rsid w:val="005627F7"/>
    <w:rsid w:val="005B5119"/>
    <w:rsid w:val="005D1922"/>
    <w:rsid w:val="005D46AC"/>
    <w:rsid w:val="005E5615"/>
    <w:rsid w:val="005F5344"/>
    <w:rsid w:val="00605873"/>
    <w:rsid w:val="00627300"/>
    <w:rsid w:val="0063360B"/>
    <w:rsid w:val="0065008F"/>
    <w:rsid w:val="00650966"/>
    <w:rsid w:val="006519F6"/>
    <w:rsid w:val="006622AC"/>
    <w:rsid w:val="00665B0B"/>
    <w:rsid w:val="00673756"/>
    <w:rsid w:val="00685404"/>
    <w:rsid w:val="006862CE"/>
    <w:rsid w:val="006906A1"/>
    <w:rsid w:val="006958EC"/>
    <w:rsid w:val="00697A01"/>
    <w:rsid w:val="006B579F"/>
    <w:rsid w:val="006D5CFC"/>
    <w:rsid w:val="006E35B5"/>
    <w:rsid w:val="006F61BA"/>
    <w:rsid w:val="006F704C"/>
    <w:rsid w:val="00713BD8"/>
    <w:rsid w:val="00723D8C"/>
    <w:rsid w:val="00745BD1"/>
    <w:rsid w:val="00745F8D"/>
    <w:rsid w:val="007463C5"/>
    <w:rsid w:val="0075591B"/>
    <w:rsid w:val="00757881"/>
    <w:rsid w:val="007708D1"/>
    <w:rsid w:val="0077276E"/>
    <w:rsid w:val="00773E9F"/>
    <w:rsid w:val="007741BA"/>
    <w:rsid w:val="00776886"/>
    <w:rsid w:val="00786FC8"/>
    <w:rsid w:val="007911B2"/>
    <w:rsid w:val="0079345B"/>
    <w:rsid w:val="0079726C"/>
    <w:rsid w:val="007A0993"/>
    <w:rsid w:val="007A1330"/>
    <w:rsid w:val="007E2CBC"/>
    <w:rsid w:val="007F39CF"/>
    <w:rsid w:val="00800406"/>
    <w:rsid w:val="00804A1B"/>
    <w:rsid w:val="00806B87"/>
    <w:rsid w:val="00820B58"/>
    <w:rsid w:val="008307D4"/>
    <w:rsid w:val="008331F1"/>
    <w:rsid w:val="0084179F"/>
    <w:rsid w:val="0084623A"/>
    <w:rsid w:val="00860FE6"/>
    <w:rsid w:val="0086328D"/>
    <w:rsid w:val="008641C5"/>
    <w:rsid w:val="008A6496"/>
    <w:rsid w:val="008A7807"/>
    <w:rsid w:val="008C08C0"/>
    <w:rsid w:val="008E779A"/>
    <w:rsid w:val="00917EE7"/>
    <w:rsid w:val="0094199A"/>
    <w:rsid w:val="009419BC"/>
    <w:rsid w:val="009458B9"/>
    <w:rsid w:val="0095158E"/>
    <w:rsid w:val="0096460D"/>
    <w:rsid w:val="00965149"/>
    <w:rsid w:val="00965AC4"/>
    <w:rsid w:val="00975430"/>
    <w:rsid w:val="009763B6"/>
    <w:rsid w:val="009836D7"/>
    <w:rsid w:val="009B56EA"/>
    <w:rsid w:val="009C50C0"/>
    <w:rsid w:val="009C5721"/>
    <w:rsid w:val="009D3D32"/>
    <w:rsid w:val="009D42F2"/>
    <w:rsid w:val="009E5527"/>
    <w:rsid w:val="009E7630"/>
    <w:rsid w:val="009E789A"/>
    <w:rsid w:val="00A06AC6"/>
    <w:rsid w:val="00A155C3"/>
    <w:rsid w:val="00A2109C"/>
    <w:rsid w:val="00A2318A"/>
    <w:rsid w:val="00A279B7"/>
    <w:rsid w:val="00A55C13"/>
    <w:rsid w:val="00A62198"/>
    <w:rsid w:val="00A70781"/>
    <w:rsid w:val="00A7594D"/>
    <w:rsid w:val="00A771F7"/>
    <w:rsid w:val="00A826EC"/>
    <w:rsid w:val="00A91647"/>
    <w:rsid w:val="00AA2426"/>
    <w:rsid w:val="00AD24A5"/>
    <w:rsid w:val="00AD3C51"/>
    <w:rsid w:val="00AD3F33"/>
    <w:rsid w:val="00AE2151"/>
    <w:rsid w:val="00AE2811"/>
    <w:rsid w:val="00AE746D"/>
    <w:rsid w:val="00B151E5"/>
    <w:rsid w:val="00B4498F"/>
    <w:rsid w:val="00B51188"/>
    <w:rsid w:val="00B56484"/>
    <w:rsid w:val="00B61D51"/>
    <w:rsid w:val="00B71A6D"/>
    <w:rsid w:val="00B91A2D"/>
    <w:rsid w:val="00B91CA8"/>
    <w:rsid w:val="00B92930"/>
    <w:rsid w:val="00B9659D"/>
    <w:rsid w:val="00BA768F"/>
    <w:rsid w:val="00BB5BD6"/>
    <w:rsid w:val="00BB70A6"/>
    <w:rsid w:val="00BE07DA"/>
    <w:rsid w:val="00C04D46"/>
    <w:rsid w:val="00C0724E"/>
    <w:rsid w:val="00C14326"/>
    <w:rsid w:val="00C31D48"/>
    <w:rsid w:val="00C349CB"/>
    <w:rsid w:val="00C41DE9"/>
    <w:rsid w:val="00C431EE"/>
    <w:rsid w:val="00C4325D"/>
    <w:rsid w:val="00C60E88"/>
    <w:rsid w:val="00C72F72"/>
    <w:rsid w:val="00C856E2"/>
    <w:rsid w:val="00CA3AD6"/>
    <w:rsid w:val="00CB35AA"/>
    <w:rsid w:val="00CB49F3"/>
    <w:rsid w:val="00CF3BB3"/>
    <w:rsid w:val="00D0002B"/>
    <w:rsid w:val="00D20BD8"/>
    <w:rsid w:val="00D236AE"/>
    <w:rsid w:val="00D346B4"/>
    <w:rsid w:val="00D4029A"/>
    <w:rsid w:val="00D40B8A"/>
    <w:rsid w:val="00D72522"/>
    <w:rsid w:val="00D736A2"/>
    <w:rsid w:val="00D8093E"/>
    <w:rsid w:val="00D85D32"/>
    <w:rsid w:val="00D9430D"/>
    <w:rsid w:val="00D9687E"/>
    <w:rsid w:val="00D96957"/>
    <w:rsid w:val="00DA468E"/>
    <w:rsid w:val="00DC4EBA"/>
    <w:rsid w:val="00DF1B2D"/>
    <w:rsid w:val="00DF60DF"/>
    <w:rsid w:val="00DF7852"/>
    <w:rsid w:val="00E03A89"/>
    <w:rsid w:val="00E12F8C"/>
    <w:rsid w:val="00E133B4"/>
    <w:rsid w:val="00E23C42"/>
    <w:rsid w:val="00E25A10"/>
    <w:rsid w:val="00E2730F"/>
    <w:rsid w:val="00E41D02"/>
    <w:rsid w:val="00E53A56"/>
    <w:rsid w:val="00E60CE6"/>
    <w:rsid w:val="00E63E56"/>
    <w:rsid w:val="00E67BB9"/>
    <w:rsid w:val="00E9593B"/>
    <w:rsid w:val="00EA6A8C"/>
    <w:rsid w:val="00EB0D78"/>
    <w:rsid w:val="00EF0FD0"/>
    <w:rsid w:val="00EF4786"/>
    <w:rsid w:val="00EF6FB6"/>
    <w:rsid w:val="00F043CD"/>
    <w:rsid w:val="00F17C4B"/>
    <w:rsid w:val="00F32A54"/>
    <w:rsid w:val="00F4072A"/>
    <w:rsid w:val="00F56AD4"/>
    <w:rsid w:val="00F70A4F"/>
    <w:rsid w:val="00F77677"/>
    <w:rsid w:val="00F8016B"/>
    <w:rsid w:val="00FB3540"/>
    <w:rsid w:val="00FD2839"/>
    <w:rsid w:val="00FE6893"/>
    <w:rsid w:val="00FF621C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4587"/>
  <w15:chartTrackingRefBased/>
  <w15:docId w15:val="{E32D3B22-A636-4CF7-AB8D-CE124E6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AC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2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47D6F"/>
    <w:pPr>
      <w:widowControl w:val="0"/>
      <w:suppressAutoHyphens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14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D6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D6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D6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D6F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D6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6F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41712"/>
  </w:style>
  <w:style w:type="paragraph" w:customStyle="1" w:styleId="Bezodstpw1">
    <w:name w:val="Bez odstępów1"/>
    <w:uiPriority w:val="1"/>
    <w:qFormat/>
    <w:rsid w:val="0054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7463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7463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7463C5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Bezlisty"/>
    <w:rsid w:val="00C0724E"/>
    <w:pPr>
      <w:numPr>
        <w:numId w:val="22"/>
      </w:numPr>
    </w:pPr>
  </w:style>
  <w:style w:type="paragraph" w:customStyle="1" w:styleId="Standard">
    <w:name w:val="Standard"/>
    <w:rsid w:val="00D236A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05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8C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5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5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5F19-9525-44A0-9BBF-174A7CB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23</Pages>
  <Words>4434</Words>
  <Characters>26606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15</cp:revision>
  <dcterms:created xsi:type="dcterms:W3CDTF">2023-03-12T14:59:00Z</dcterms:created>
  <dcterms:modified xsi:type="dcterms:W3CDTF">2023-04-17T13:53:00Z</dcterms:modified>
</cp:coreProperties>
</file>